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39" w:rsidRPr="0013379E" w:rsidRDefault="00FA1C39" w:rsidP="00FA1C39">
      <w:pPr>
        <w:jc w:val="right"/>
        <w:rPr>
          <w:rFonts w:ascii="Calibri" w:hAnsi="Calibri"/>
        </w:rPr>
      </w:pPr>
    </w:p>
    <w:p w:rsidR="000D5BF5" w:rsidRDefault="000D5BF5" w:rsidP="000D5BF5">
      <w:pPr>
        <w:ind w:left="1985" w:hanging="1985"/>
        <w:jc w:val="center"/>
        <w:rPr>
          <w:rFonts w:ascii="Calibri" w:hAnsi="Calibri" w:cs="Arial"/>
          <w:b/>
          <w:u w:val="single"/>
        </w:rPr>
      </w:pPr>
      <w:r>
        <w:rPr>
          <w:rFonts w:ascii="Calibri" w:hAnsi="Calibri" w:cs="Arial"/>
          <w:b/>
          <w:u w:val="single"/>
        </w:rPr>
        <w:t>Method Statement</w:t>
      </w:r>
    </w:p>
    <w:p w:rsidR="000D5BF5" w:rsidRDefault="000D5BF5" w:rsidP="000D5BF5">
      <w:pPr>
        <w:ind w:left="1985" w:hanging="1985"/>
        <w:jc w:val="both"/>
        <w:rPr>
          <w:rFonts w:ascii="Calibri" w:hAnsi="Calibri" w:cs="Arial"/>
          <w:b/>
          <w:u w:val="single"/>
        </w:rPr>
      </w:pPr>
    </w:p>
    <w:p w:rsidR="000D5BF5" w:rsidRDefault="000D5BF5" w:rsidP="000D5BF5">
      <w:pPr>
        <w:ind w:left="1985" w:hanging="1985"/>
        <w:jc w:val="both"/>
        <w:rPr>
          <w:rFonts w:ascii="Calibri" w:hAnsi="Calibri" w:cs="Arial"/>
          <w:b/>
          <w:u w:val="single"/>
        </w:rPr>
      </w:pPr>
      <w:r>
        <w:rPr>
          <w:rFonts w:ascii="Calibri" w:hAnsi="Calibri" w:cs="Arial"/>
          <w:b/>
          <w:u w:val="single"/>
        </w:rPr>
        <w:t>Activity</w:t>
      </w:r>
      <w:r>
        <w:rPr>
          <w:rFonts w:ascii="Calibri" w:hAnsi="Calibri" w:cs="Arial"/>
          <w:b/>
        </w:rPr>
        <w:tab/>
        <w:t>Using epoxy resin</w:t>
      </w:r>
    </w:p>
    <w:p w:rsidR="000D5BF5" w:rsidRDefault="000D5BF5" w:rsidP="000D5BF5">
      <w:pPr>
        <w:ind w:left="1985" w:hanging="1985"/>
        <w:jc w:val="both"/>
        <w:rPr>
          <w:rFonts w:ascii="Calibri" w:hAnsi="Calibri" w:cs="Arial"/>
          <w:b/>
          <w:u w:val="single"/>
        </w:rPr>
      </w:pPr>
    </w:p>
    <w:p w:rsidR="000D5BF5" w:rsidRDefault="000D5BF5" w:rsidP="000D5BF5">
      <w:pPr>
        <w:ind w:left="1985" w:hanging="1985"/>
        <w:jc w:val="both"/>
        <w:rPr>
          <w:rFonts w:ascii="Calibri" w:hAnsi="Calibri" w:cs="Arial"/>
          <w:b/>
          <w:u w:val="single"/>
        </w:rPr>
      </w:pPr>
      <w:r>
        <w:rPr>
          <w:rFonts w:ascii="Calibri" w:hAnsi="Calibri" w:cs="Arial"/>
          <w:b/>
          <w:u w:val="single"/>
        </w:rPr>
        <w:t>Location</w:t>
      </w:r>
      <w:r>
        <w:rPr>
          <w:rFonts w:ascii="Calibri" w:hAnsi="Calibri" w:cs="Arial"/>
          <w:b/>
        </w:rPr>
        <w:tab/>
        <w:t>Workshops and on stage</w:t>
      </w:r>
    </w:p>
    <w:p w:rsidR="000D5BF5" w:rsidRDefault="000D5BF5" w:rsidP="000D5BF5">
      <w:pPr>
        <w:ind w:left="1985" w:hanging="1985"/>
        <w:jc w:val="both"/>
        <w:rPr>
          <w:rFonts w:ascii="Calibri" w:hAnsi="Calibri" w:cs="Arial"/>
          <w:b/>
          <w:u w:val="single"/>
        </w:rPr>
      </w:pPr>
    </w:p>
    <w:p w:rsidR="000D5BF5" w:rsidRDefault="000D5BF5" w:rsidP="000D5BF5">
      <w:pPr>
        <w:ind w:left="1985" w:hanging="1985"/>
        <w:jc w:val="both"/>
        <w:rPr>
          <w:rFonts w:ascii="Calibri" w:hAnsi="Calibri" w:cs="Arial"/>
          <w:b/>
        </w:rPr>
      </w:pPr>
      <w:r>
        <w:rPr>
          <w:rFonts w:ascii="Calibri" w:hAnsi="Calibri" w:cs="Arial"/>
          <w:b/>
          <w:u w:val="single"/>
        </w:rPr>
        <w:t>Staff allowed</w:t>
      </w:r>
      <w:r>
        <w:rPr>
          <w:rFonts w:ascii="Calibri" w:hAnsi="Calibri" w:cs="Arial"/>
          <w:b/>
        </w:rPr>
        <w:tab/>
        <w:t>Members of the following departments once trained:</w:t>
      </w:r>
    </w:p>
    <w:p w:rsidR="000D5BF5" w:rsidRDefault="000D5BF5" w:rsidP="000D5BF5">
      <w:pPr>
        <w:ind w:left="1985" w:hanging="1985"/>
        <w:jc w:val="both"/>
        <w:rPr>
          <w:rFonts w:ascii="Calibri" w:hAnsi="Calibri" w:cs="Arial"/>
        </w:rPr>
      </w:pPr>
      <w:r>
        <w:rPr>
          <w:rFonts w:ascii="Calibri" w:hAnsi="Calibri" w:cs="Arial"/>
        </w:rPr>
        <w:tab/>
        <w:t xml:space="preserve">Props, Scenic Construction, </w:t>
      </w:r>
      <w:proofErr w:type="spellStart"/>
      <w:r>
        <w:rPr>
          <w:rFonts w:ascii="Calibri" w:hAnsi="Calibri" w:cs="Arial"/>
        </w:rPr>
        <w:t>Paintshop</w:t>
      </w:r>
      <w:proofErr w:type="spellEnd"/>
    </w:p>
    <w:p w:rsidR="000D5BF5" w:rsidRDefault="000D5BF5" w:rsidP="000D5BF5">
      <w:pPr>
        <w:ind w:left="1985" w:hanging="1985"/>
        <w:jc w:val="both"/>
        <w:rPr>
          <w:rFonts w:ascii="Calibri" w:hAnsi="Calibri" w:cs="Arial"/>
        </w:rPr>
      </w:pPr>
    </w:p>
    <w:p w:rsidR="000D5BF5" w:rsidRDefault="000D5BF5" w:rsidP="000D5BF5">
      <w:pPr>
        <w:tabs>
          <w:tab w:val="left" w:pos="3119"/>
          <w:tab w:val="left" w:pos="4820"/>
        </w:tabs>
        <w:ind w:left="1985" w:hanging="1985"/>
        <w:rPr>
          <w:rFonts w:ascii="Calibri" w:hAnsi="Calibri" w:cs="Arial"/>
        </w:rPr>
      </w:pPr>
      <w:r>
        <w:rPr>
          <w:rFonts w:ascii="Calibri" w:hAnsi="Calibri" w:cs="Arial"/>
          <w:b/>
          <w:u w:val="single"/>
        </w:rPr>
        <w:t>Students allowed</w:t>
      </w:r>
      <w:r>
        <w:rPr>
          <w:rFonts w:ascii="Calibri" w:hAnsi="Calibri" w:cs="Arial"/>
        </w:rPr>
        <w:tab/>
        <w:t xml:space="preserve">Year Ones </w:t>
      </w:r>
      <w:r>
        <w:rPr>
          <w:rFonts w:ascii="Calibri" w:hAnsi="Calibri" w:cs="Arial"/>
        </w:rPr>
        <w:tab/>
        <w:t>Not allowed</w:t>
      </w:r>
    </w:p>
    <w:p w:rsidR="000D5BF5" w:rsidRDefault="000D5BF5" w:rsidP="000D5BF5">
      <w:pPr>
        <w:tabs>
          <w:tab w:val="left" w:pos="2835"/>
          <w:tab w:val="left" w:pos="3119"/>
        </w:tabs>
        <w:ind w:left="1985" w:hanging="1985"/>
        <w:rPr>
          <w:rFonts w:ascii="Calibri" w:hAnsi="Calibri" w:cs="Arial"/>
        </w:rPr>
      </w:pPr>
      <w:r>
        <w:rPr>
          <w:rFonts w:ascii="Calibri" w:hAnsi="Calibri" w:cs="Arial"/>
        </w:rPr>
        <w:tab/>
        <w:t xml:space="preserve">Year Two </w:t>
      </w:r>
      <w:r>
        <w:rPr>
          <w:rFonts w:ascii="Calibri" w:hAnsi="Calibri" w:cs="Arial"/>
        </w:rPr>
        <w:tab/>
      </w:r>
      <w:r>
        <w:rPr>
          <w:rFonts w:ascii="Calibri" w:hAnsi="Calibri" w:cs="Arial"/>
        </w:rPr>
        <w:tab/>
        <w:t>Allowed once trained</w:t>
      </w:r>
    </w:p>
    <w:p w:rsidR="000D5BF5" w:rsidRDefault="000D5BF5" w:rsidP="000D5BF5">
      <w:pPr>
        <w:tabs>
          <w:tab w:val="left" w:pos="2835"/>
          <w:tab w:val="left" w:pos="3119"/>
        </w:tabs>
        <w:ind w:left="1985" w:hanging="1985"/>
        <w:rPr>
          <w:rFonts w:ascii="Calibri" w:hAnsi="Calibri" w:cs="Arial"/>
        </w:rPr>
      </w:pPr>
      <w:r>
        <w:rPr>
          <w:rFonts w:ascii="Calibri" w:hAnsi="Calibri" w:cs="Arial"/>
        </w:rPr>
        <w:tab/>
        <w:t>Year Three</w:t>
      </w:r>
      <w:r>
        <w:rPr>
          <w:rFonts w:ascii="Calibri" w:hAnsi="Calibri" w:cs="Arial"/>
        </w:rPr>
        <w:tab/>
        <w:t>Allowed once trained</w:t>
      </w:r>
    </w:p>
    <w:p w:rsidR="000D5BF5" w:rsidRDefault="000D5BF5" w:rsidP="000D5BF5">
      <w:pPr>
        <w:ind w:left="1985" w:hanging="1985"/>
        <w:jc w:val="both"/>
        <w:rPr>
          <w:rFonts w:ascii="Calibri" w:hAnsi="Calibri" w:cs="Arial"/>
        </w:rPr>
      </w:pPr>
    </w:p>
    <w:p w:rsidR="000D5BF5" w:rsidRDefault="000D5BF5" w:rsidP="000D5BF5">
      <w:pPr>
        <w:pStyle w:val="Heading1"/>
        <w:tabs>
          <w:tab w:val="left" w:pos="1985"/>
        </w:tabs>
        <w:ind w:left="2835" w:hanging="2835"/>
        <w:rPr>
          <w:rFonts w:ascii="Calibri" w:hAnsi="Calibri" w:cs="Arial"/>
          <w:sz w:val="20"/>
          <w:u w:val="none"/>
        </w:rPr>
      </w:pPr>
      <w:r>
        <w:rPr>
          <w:rFonts w:ascii="Calibri" w:hAnsi="Calibri" w:cs="Arial"/>
          <w:sz w:val="20"/>
        </w:rPr>
        <w:t>Risk Rating</w:t>
      </w:r>
      <w:r>
        <w:rPr>
          <w:rFonts w:ascii="Calibri" w:hAnsi="Calibri" w:cs="Arial"/>
          <w:sz w:val="20"/>
          <w:u w:val="none"/>
        </w:rPr>
        <w:tab/>
      </w:r>
      <w:r>
        <w:rPr>
          <w:rFonts w:ascii="Calibri" w:hAnsi="Calibri" w:cs="Arial"/>
          <w:sz w:val="20"/>
          <w:u w:val="none"/>
        </w:rPr>
        <w:tab/>
        <w:t>B</w:t>
      </w:r>
      <w:r>
        <w:rPr>
          <w:rFonts w:ascii="Calibri" w:hAnsi="Calibri" w:cs="Arial"/>
          <w:sz w:val="20"/>
          <w:u w:val="none"/>
        </w:rPr>
        <w:tab/>
        <w:t>Second person in the area, member of staff nominally supervising</w:t>
      </w:r>
    </w:p>
    <w:p w:rsidR="000D5BF5" w:rsidRDefault="000D5BF5" w:rsidP="000D5BF5">
      <w:pPr>
        <w:pStyle w:val="Heading1"/>
        <w:tabs>
          <w:tab w:val="left" w:pos="1985"/>
        </w:tabs>
        <w:ind w:left="2835" w:hanging="2835"/>
        <w:rPr>
          <w:rFonts w:ascii="Calibri" w:hAnsi="Calibri" w:cs="Arial"/>
          <w:sz w:val="20"/>
        </w:rPr>
      </w:pPr>
      <w:r>
        <w:rPr>
          <w:rFonts w:ascii="Calibri" w:hAnsi="Calibri" w:cs="Arial"/>
          <w:sz w:val="20"/>
          <w:u w:val="none"/>
        </w:rPr>
        <w:tab/>
      </w:r>
    </w:p>
    <w:p w:rsidR="000D5BF5" w:rsidRDefault="000D5BF5" w:rsidP="000D5BF5">
      <w:pPr>
        <w:ind w:left="1985" w:hanging="1985"/>
        <w:jc w:val="both"/>
        <w:rPr>
          <w:rFonts w:ascii="Calibri" w:hAnsi="Calibri" w:cs="Arial"/>
        </w:rPr>
      </w:pPr>
    </w:p>
    <w:p w:rsidR="000D5BF5" w:rsidRDefault="000D5BF5" w:rsidP="000D5BF5">
      <w:pPr>
        <w:ind w:left="1985" w:hanging="1985"/>
        <w:jc w:val="both"/>
        <w:rPr>
          <w:rFonts w:ascii="Calibri" w:hAnsi="Calibri" w:cs="Arial"/>
        </w:rPr>
      </w:pPr>
      <w:r>
        <w:rPr>
          <w:rFonts w:ascii="Calibri" w:hAnsi="Calibri" w:cs="Arial"/>
          <w:b/>
          <w:u w:val="single"/>
        </w:rPr>
        <w:t>Special notes</w:t>
      </w:r>
      <w:r>
        <w:rPr>
          <w:rFonts w:ascii="Calibri" w:hAnsi="Calibri" w:cs="Arial"/>
          <w:b/>
        </w:rPr>
        <w:tab/>
      </w:r>
      <w:proofErr w:type="gramStart"/>
      <w:r>
        <w:rPr>
          <w:rFonts w:ascii="Calibri" w:hAnsi="Calibri" w:cs="Arial"/>
          <w:b/>
        </w:rPr>
        <w:t>It</w:t>
      </w:r>
      <w:proofErr w:type="gramEnd"/>
      <w:r>
        <w:rPr>
          <w:rFonts w:ascii="Calibri" w:hAnsi="Calibri" w:cs="Arial"/>
          <w:b/>
        </w:rPr>
        <w:t xml:space="preserve"> is important to avoid all skin contact with epoxy resin, hardener, and working mixtures, and to avoid exposing other people to the risk of skin contact. Most of the measures required by this MS are intended to minimise the risk of such contact. If contact does occur, clean</w:t>
      </w:r>
      <w:r>
        <w:rPr>
          <w:rFonts w:ascii="Calibri" w:hAnsi="Calibri" w:cs="Arial"/>
        </w:rPr>
        <w:t xml:space="preserve"> </w:t>
      </w:r>
      <w:r>
        <w:rPr>
          <w:rFonts w:ascii="Calibri" w:hAnsi="Calibri" w:cs="Arial"/>
          <w:b/>
        </w:rPr>
        <w:t>the affected area immediately with Resin Removing Cream. Contaminated clothing should be removed immediately</w:t>
      </w:r>
    </w:p>
    <w:p w:rsidR="000D5BF5" w:rsidRDefault="000D5BF5" w:rsidP="000D5BF5">
      <w:pPr>
        <w:tabs>
          <w:tab w:val="left" w:pos="3996"/>
        </w:tabs>
        <w:jc w:val="both"/>
        <w:rPr>
          <w:rFonts w:ascii="Calibri" w:hAnsi="Calibri" w:cs="Arial"/>
          <w:b/>
          <w:u w:val="single"/>
        </w:rPr>
      </w:pPr>
    </w:p>
    <w:p w:rsidR="000D5BF5" w:rsidRDefault="000D5BF5" w:rsidP="000D5BF5">
      <w:pPr>
        <w:ind w:left="1985" w:hanging="1985"/>
        <w:jc w:val="both"/>
        <w:rPr>
          <w:rFonts w:ascii="Calibri" w:hAnsi="Calibri" w:cs="Arial"/>
        </w:rPr>
      </w:pPr>
      <w:r>
        <w:rPr>
          <w:rFonts w:ascii="Calibri" w:hAnsi="Calibri" w:cs="Arial"/>
          <w:b/>
          <w:u w:val="single"/>
        </w:rPr>
        <w:t>Date of creation:</w:t>
      </w:r>
      <w:r>
        <w:rPr>
          <w:rFonts w:ascii="Calibri" w:hAnsi="Calibri" w:cs="Arial"/>
        </w:rPr>
        <w:tab/>
      </w:r>
      <w:r>
        <w:rPr>
          <w:rFonts w:ascii="Calibri" w:hAnsi="Calibri" w:cs="Arial"/>
        </w:rPr>
        <w:tab/>
      </w:r>
      <w:r>
        <w:rPr>
          <w:rFonts w:ascii="Calibri" w:hAnsi="Calibri" w:cs="Arial"/>
        </w:rPr>
        <w:tab/>
        <w:t>July 2006</w:t>
      </w:r>
    </w:p>
    <w:p w:rsidR="000D5BF5" w:rsidRDefault="000D5BF5" w:rsidP="000D5BF5">
      <w:pPr>
        <w:ind w:left="1985" w:hanging="1985"/>
        <w:jc w:val="both"/>
        <w:rPr>
          <w:rFonts w:ascii="Calibri" w:hAnsi="Calibri" w:cs="Arial"/>
        </w:rPr>
      </w:pPr>
      <w:r>
        <w:rPr>
          <w:rFonts w:ascii="Calibri" w:hAnsi="Calibri" w:cs="Arial"/>
        </w:rPr>
        <w:t>Reviewed:</w:t>
      </w:r>
      <w:r>
        <w:rPr>
          <w:rFonts w:ascii="Calibri" w:hAnsi="Calibri" w:cs="Arial"/>
        </w:rPr>
        <w:tab/>
      </w:r>
      <w:r>
        <w:rPr>
          <w:rFonts w:ascii="Calibri" w:hAnsi="Calibri" w:cs="Arial"/>
        </w:rPr>
        <w:tab/>
      </w:r>
      <w:r>
        <w:rPr>
          <w:rFonts w:ascii="Calibri" w:hAnsi="Calibri" w:cs="Arial"/>
        </w:rPr>
        <w:tab/>
        <w:t>March 2014</w:t>
      </w:r>
    </w:p>
    <w:p w:rsidR="000D5BF5" w:rsidRDefault="000D5BF5" w:rsidP="000D5BF5">
      <w:pPr>
        <w:tabs>
          <w:tab w:val="left" w:pos="2861"/>
        </w:tabs>
        <w:ind w:left="1985" w:hanging="1985"/>
        <w:jc w:val="both"/>
        <w:rPr>
          <w:rFonts w:ascii="Calibri" w:hAnsi="Calibri" w:cs="Arial"/>
        </w:rPr>
      </w:pPr>
      <w:r>
        <w:rPr>
          <w:rFonts w:ascii="Calibri" w:hAnsi="Calibri" w:cs="Arial"/>
        </w:rPr>
        <w:tab/>
      </w:r>
      <w:r>
        <w:rPr>
          <w:rFonts w:ascii="Calibri" w:hAnsi="Calibri" w:cs="Arial"/>
        </w:rPr>
        <w:tab/>
        <w:t>Jan 2016</w:t>
      </w:r>
    </w:p>
    <w:p w:rsidR="000D5BF5" w:rsidRDefault="000D5BF5" w:rsidP="000D5BF5">
      <w:pPr>
        <w:tabs>
          <w:tab w:val="left" w:pos="2861"/>
        </w:tabs>
        <w:ind w:left="1985" w:hanging="1985"/>
        <w:jc w:val="both"/>
        <w:rPr>
          <w:rFonts w:ascii="Calibri" w:hAnsi="Calibri" w:cs="Arial"/>
        </w:rPr>
      </w:pPr>
      <w:r>
        <w:rPr>
          <w:rFonts w:ascii="Calibri" w:hAnsi="Calibri" w:cs="Arial"/>
        </w:rPr>
        <w:tab/>
      </w:r>
      <w:r>
        <w:rPr>
          <w:rFonts w:ascii="Calibri" w:hAnsi="Calibri" w:cs="Arial"/>
        </w:rPr>
        <w:tab/>
        <w:t>Jan 2019</w:t>
      </w:r>
    </w:p>
    <w:p w:rsidR="00F17B1F" w:rsidRDefault="00F17B1F" w:rsidP="000D5BF5">
      <w:pPr>
        <w:tabs>
          <w:tab w:val="left" w:pos="2861"/>
        </w:tabs>
        <w:ind w:left="1985" w:hanging="1985"/>
        <w:jc w:val="both"/>
        <w:rPr>
          <w:rFonts w:ascii="Calibri" w:hAnsi="Calibri" w:cs="Arial"/>
        </w:rPr>
      </w:pPr>
      <w:r>
        <w:rPr>
          <w:rFonts w:ascii="Calibri" w:hAnsi="Calibri" w:cs="Arial"/>
        </w:rPr>
        <w:tab/>
      </w:r>
      <w:r>
        <w:rPr>
          <w:rFonts w:ascii="Calibri" w:hAnsi="Calibri" w:cs="Arial"/>
        </w:rPr>
        <w:tab/>
        <w:t>May 2020</w:t>
      </w:r>
      <w:bookmarkStart w:id="0" w:name="_GoBack"/>
      <w:bookmarkEnd w:id="0"/>
    </w:p>
    <w:p w:rsidR="000D5BF5" w:rsidRDefault="000D5BF5" w:rsidP="000D5BF5">
      <w:pPr>
        <w:ind w:left="1985" w:hanging="1985"/>
        <w:jc w:val="both"/>
        <w:rPr>
          <w:rFonts w:ascii="Calibri" w:hAnsi="Calibri" w:cs="Arial"/>
        </w:rPr>
      </w:pPr>
    </w:p>
    <w:p w:rsidR="000D5BF5" w:rsidRDefault="000D5BF5" w:rsidP="000D5BF5">
      <w:pPr>
        <w:ind w:left="1985" w:hanging="1985"/>
        <w:jc w:val="both"/>
        <w:rPr>
          <w:rFonts w:ascii="Calibri" w:hAnsi="Calibri" w:cs="Arial"/>
          <w:b/>
          <w:u w:val="single"/>
        </w:rPr>
      </w:pPr>
    </w:p>
    <w:p w:rsidR="000D5BF5" w:rsidRDefault="000D5BF5" w:rsidP="000D5BF5">
      <w:pPr>
        <w:ind w:left="1560" w:hanging="1560"/>
        <w:jc w:val="both"/>
        <w:rPr>
          <w:rFonts w:ascii="Calibri" w:hAnsi="Calibri" w:cs="Arial"/>
          <w:b/>
          <w:u w:val="single"/>
        </w:rPr>
      </w:pPr>
    </w:p>
    <w:p w:rsidR="000D5BF5" w:rsidRDefault="000D5BF5" w:rsidP="000D5BF5">
      <w:pPr>
        <w:ind w:left="1560" w:hanging="1560"/>
        <w:jc w:val="both"/>
        <w:rPr>
          <w:rFonts w:ascii="Calibri" w:hAnsi="Calibri" w:cs="Arial"/>
          <w:b/>
          <w:u w:val="single"/>
        </w:rPr>
      </w:pPr>
      <w:r>
        <w:rPr>
          <w:rFonts w:ascii="Calibri" w:hAnsi="Calibri" w:cs="Arial"/>
          <w:b/>
          <w:u w:val="single"/>
        </w:rPr>
        <w:t xml:space="preserve">Tasks, Associated Hazards, </w:t>
      </w:r>
      <w:r>
        <w:rPr>
          <w:rFonts w:ascii="Calibri" w:hAnsi="Calibri" w:cs="Arial"/>
          <w:b/>
          <w:i/>
          <w:u w:val="single"/>
        </w:rPr>
        <w:t>Action to be taken to avoid hazards</w:t>
      </w:r>
    </w:p>
    <w:p w:rsidR="000D5BF5" w:rsidRDefault="000D5BF5" w:rsidP="000D5BF5">
      <w:pPr>
        <w:ind w:left="1560" w:hanging="1560"/>
        <w:jc w:val="both"/>
        <w:rPr>
          <w:rFonts w:ascii="Calibri" w:hAnsi="Calibri" w:cs="Arial"/>
          <w:b/>
          <w:u w:val="single"/>
        </w:rPr>
      </w:pPr>
    </w:p>
    <w:p w:rsidR="000D5BF5" w:rsidRDefault="000D5BF5" w:rsidP="000D5BF5">
      <w:pPr>
        <w:tabs>
          <w:tab w:val="left" w:pos="2835"/>
        </w:tabs>
        <w:spacing w:after="120"/>
        <w:ind w:left="567" w:hanging="567"/>
        <w:jc w:val="both"/>
        <w:rPr>
          <w:rFonts w:ascii="Calibri" w:hAnsi="Calibri" w:cs="Arial"/>
          <w:b/>
        </w:rPr>
      </w:pPr>
      <w:r>
        <w:rPr>
          <w:rFonts w:ascii="Calibri" w:hAnsi="Calibri" w:cs="Arial"/>
          <w:b/>
        </w:rPr>
        <w:t>1.</w:t>
      </w:r>
      <w:r>
        <w:rPr>
          <w:rFonts w:ascii="Calibri" w:hAnsi="Calibri" w:cs="Arial"/>
          <w:b/>
        </w:rPr>
        <w:tab/>
        <w:t xml:space="preserve">Approved Tasks </w:t>
      </w:r>
      <w:r>
        <w:rPr>
          <w:rFonts w:ascii="Calibri" w:hAnsi="Calibri" w:cs="Arial"/>
          <w:b/>
        </w:rPr>
        <w:tab/>
        <w:t>use of epoxy resin as an adhesive or as a casting or laminating resin</w:t>
      </w:r>
    </w:p>
    <w:p w:rsidR="000D5BF5" w:rsidRDefault="000D5BF5" w:rsidP="000D5BF5">
      <w:pPr>
        <w:tabs>
          <w:tab w:val="left" w:pos="3544"/>
        </w:tabs>
        <w:ind w:left="567" w:hanging="567"/>
        <w:jc w:val="both"/>
        <w:rPr>
          <w:rFonts w:ascii="Calibri" w:hAnsi="Calibri" w:cs="Arial"/>
        </w:rPr>
      </w:pPr>
    </w:p>
    <w:p w:rsidR="000D5BF5" w:rsidRDefault="000D5BF5" w:rsidP="000D5BF5">
      <w:pPr>
        <w:tabs>
          <w:tab w:val="left" w:pos="1134"/>
        </w:tabs>
        <w:ind w:left="567" w:hanging="567"/>
        <w:jc w:val="both"/>
        <w:rPr>
          <w:rFonts w:ascii="Calibri" w:hAnsi="Calibri" w:cs="Arial"/>
          <w:i/>
        </w:rPr>
      </w:pPr>
    </w:p>
    <w:p w:rsidR="000D5BF5" w:rsidRDefault="000D5BF5" w:rsidP="000D5BF5">
      <w:pPr>
        <w:tabs>
          <w:tab w:val="left" w:pos="1134"/>
        </w:tabs>
        <w:ind w:left="567" w:hanging="567"/>
        <w:jc w:val="both"/>
        <w:rPr>
          <w:rFonts w:ascii="Calibri" w:hAnsi="Calibri" w:cs="Arial"/>
        </w:rPr>
      </w:pPr>
      <w:r>
        <w:rPr>
          <w:rFonts w:ascii="Calibri" w:hAnsi="Calibri" w:cs="Arial"/>
          <w:b/>
        </w:rPr>
        <w:t>2.</w:t>
      </w:r>
      <w:r>
        <w:rPr>
          <w:rFonts w:ascii="Calibri" w:hAnsi="Calibri" w:cs="Arial"/>
          <w:b/>
        </w:rPr>
        <w:tab/>
      </w:r>
      <w:proofErr w:type="gramStart"/>
      <w:r>
        <w:rPr>
          <w:rFonts w:ascii="Calibri" w:hAnsi="Calibri" w:cs="Arial"/>
          <w:b/>
        </w:rPr>
        <w:t>Before</w:t>
      </w:r>
      <w:proofErr w:type="gramEnd"/>
      <w:r>
        <w:rPr>
          <w:rFonts w:ascii="Calibri" w:hAnsi="Calibri" w:cs="Arial"/>
          <w:b/>
        </w:rPr>
        <w:t xml:space="preserve"> Use. </w:t>
      </w:r>
      <w:r>
        <w:rPr>
          <w:rFonts w:ascii="Calibri" w:hAnsi="Calibri" w:cs="Arial"/>
          <w:b/>
        </w:rPr>
        <w:tab/>
      </w:r>
    </w:p>
    <w:p w:rsidR="000D5BF5" w:rsidRDefault="000D5BF5" w:rsidP="000D5BF5">
      <w:pPr>
        <w:tabs>
          <w:tab w:val="left" w:pos="1134"/>
        </w:tabs>
        <w:ind w:left="567" w:hanging="567"/>
        <w:jc w:val="both"/>
        <w:rPr>
          <w:rFonts w:ascii="Calibri" w:hAnsi="Calibri" w:cs="Arial"/>
        </w:rPr>
      </w:pPr>
    </w:p>
    <w:p w:rsidR="000D5BF5" w:rsidRDefault="000D5BF5" w:rsidP="000D5BF5">
      <w:pPr>
        <w:numPr>
          <w:ilvl w:val="2"/>
          <w:numId w:val="5"/>
        </w:numPr>
        <w:tabs>
          <w:tab w:val="left" w:pos="1134"/>
        </w:tabs>
        <w:spacing w:after="120"/>
        <w:jc w:val="both"/>
        <w:rPr>
          <w:rFonts w:ascii="Calibri" w:hAnsi="Calibri" w:cs="Arial"/>
          <w:i/>
        </w:rPr>
      </w:pPr>
      <w:r>
        <w:rPr>
          <w:rFonts w:ascii="Calibri" w:hAnsi="Calibri" w:cs="Arial"/>
          <w:i/>
        </w:rPr>
        <w:t>always wear nitrile gloves when handling resin and hardener bottles unless still factory-sealed</w:t>
      </w:r>
    </w:p>
    <w:p w:rsidR="000D5BF5" w:rsidRDefault="000D5BF5" w:rsidP="000D5BF5">
      <w:pPr>
        <w:numPr>
          <w:ilvl w:val="2"/>
          <w:numId w:val="5"/>
        </w:numPr>
        <w:tabs>
          <w:tab w:val="left" w:pos="1134"/>
        </w:tabs>
        <w:spacing w:after="120"/>
        <w:jc w:val="both"/>
        <w:rPr>
          <w:rFonts w:ascii="Calibri" w:hAnsi="Calibri" w:cs="Arial"/>
          <w:i/>
        </w:rPr>
      </w:pPr>
      <w:proofErr w:type="gramStart"/>
      <w:r>
        <w:rPr>
          <w:rFonts w:ascii="Calibri" w:hAnsi="Calibri" w:cs="Arial"/>
          <w:i/>
        </w:rPr>
        <w:t>prepare</w:t>
      </w:r>
      <w:proofErr w:type="gramEnd"/>
      <w:r>
        <w:rPr>
          <w:rFonts w:ascii="Calibri" w:hAnsi="Calibri" w:cs="Arial"/>
          <w:i/>
        </w:rPr>
        <w:t xml:space="preserve"> a mixing area of at least two layers of newspaper or similar paper on a clear, level, stable surface. Keep all bottles, containers ,pots and mixing sticks on this </w:t>
      </w:r>
    </w:p>
    <w:p w:rsidR="000D5BF5" w:rsidRDefault="000D5BF5" w:rsidP="000D5BF5">
      <w:pPr>
        <w:numPr>
          <w:ilvl w:val="2"/>
          <w:numId w:val="5"/>
        </w:numPr>
        <w:tabs>
          <w:tab w:val="left" w:pos="1134"/>
        </w:tabs>
        <w:spacing w:after="120"/>
        <w:jc w:val="both"/>
        <w:rPr>
          <w:rFonts w:ascii="Calibri" w:hAnsi="Calibri" w:cs="Arial"/>
          <w:i/>
        </w:rPr>
      </w:pPr>
      <w:r>
        <w:rPr>
          <w:rFonts w:ascii="Calibri" w:hAnsi="Calibri" w:cs="Arial"/>
          <w:i/>
        </w:rPr>
        <w:t>place signage (“Epoxy resin – do not touch”) prominently around mixing area and work area</w:t>
      </w:r>
    </w:p>
    <w:p w:rsidR="000D5BF5" w:rsidRDefault="000D5BF5" w:rsidP="000D5BF5">
      <w:pPr>
        <w:numPr>
          <w:ilvl w:val="2"/>
          <w:numId w:val="5"/>
        </w:numPr>
        <w:tabs>
          <w:tab w:val="left" w:pos="1134"/>
        </w:tabs>
        <w:spacing w:after="120"/>
        <w:jc w:val="both"/>
        <w:rPr>
          <w:rFonts w:ascii="Calibri" w:hAnsi="Calibri" w:cs="Arial"/>
          <w:i/>
          <w:color w:val="000000"/>
        </w:rPr>
      </w:pPr>
      <w:r>
        <w:rPr>
          <w:rFonts w:ascii="Calibri" w:hAnsi="Calibri" w:cs="Arial"/>
          <w:i/>
        </w:rPr>
        <w:t xml:space="preserve">check </w:t>
      </w:r>
      <w:r>
        <w:rPr>
          <w:rFonts w:ascii="Calibri" w:hAnsi="Calibri" w:cs="Arial"/>
          <w:i/>
          <w:color w:val="000000"/>
        </w:rPr>
        <w:t>resin removing cream is at hand – do not use resin if cream is not available</w:t>
      </w:r>
    </w:p>
    <w:p w:rsidR="000D5BF5" w:rsidRDefault="000D5BF5" w:rsidP="000D5BF5">
      <w:pPr>
        <w:numPr>
          <w:ilvl w:val="2"/>
          <w:numId w:val="5"/>
        </w:numPr>
        <w:tabs>
          <w:tab w:val="left" w:pos="1134"/>
        </w:tabs>
        <w:spacing w:after="120"/>
        <w:jc w:val="both"/>
        <w:rPr>
          <w:rFonts w:ascii="Calibri" w:hAnsi="Calibri" w:cs="Arial"/>
          <w:i/>
        </w:rPr>
      </w:pPr>
      <w:r>
        <w:rPr>
          <w:rFonts w:ascii="Calibri" w:hAnsi="Calibri" w:cs="Arial"/>
          <w:i/>
        </w:rPr>
        <w:t xml:space="preserve">plan work bearing in mind pot life of resin </w:t>
      </w:r>
    </w:p>
    <w:p w:rsidR="000D5BF5" w:rsidRDefault="000D5BF5" w:rsidP="000D5BF5">
      <w:pPr>
        <w:numPr>
          <w:ilvl w:val="2"/>
          <w:numId w:val="5"/>
        </w:numPr>
        <w:tabs>
          <w:tab w:val="left" w:pos="1134"/>
        </w:tabs>
        <w:spacing w:after="120"/>
        <w:jc w:val="both"/>
        <w:rPr>
          <w:rFonts w:ascii="Calibri" w:hAnsi="Calibri" w:cs="Arial"/>
          <w:i/>
          <w:color w:val="000000"/>
        </w:rPr>
      </w:pPr>
      <w:r>
        <w:rPr>
          <w:rFonts w:ascii="Calibri" w:hAnsi="Calibri" w:cs="Arial"/>
          <w:i/>
        </w:rPr>
        <w:t xml:space="preserve">ensure </w:t>
      </w:r>
      <w:r>
        <w:rPr>
          <w:rFonts w:ascii="Calibri" w:hAnsi="Calibri" w:cs="Arial"/>
          <w:i/>
          <w:color w:val="000000"/>
        </w:rPr>
        <w:t>all materials and equipment are at hand</w:t>
      </w:r>
    </w:p>
    <w:p w:rsidR="000D5BF5" w:rsidRDefault="000D5BF5" w:rsidP="000D5BF5">
      <w:pPr>
        <w:numPr>
          <w:ilvl w:val="2"/>
          <w:numId w:val="5"/>
        </w:numPr>
        <w:tabs>
          <w:tab w:val="left" w:pos="1134"/>
        </w:tabs>
        <w:spacing w:after="120"/>
        <w:jc w:val="both"/>
        <w:rPr>
          <w:rFonts w:ascii="Calibri" w:hAnsi="Calibri" w:cs="Arial"/>
          <w:i/>
        </w:rPr>
      </w:pPr>
      <w:r>
        <w:rPr>
          <w:rFonts w:ascii="Calibri" w:hAnsi="Calibri" w:cs="Arial"/>
          <w:i/>
        </w:rPr>
        <w:t>ensure fresh gloves are at hand in case they are needed</w:t>
      </w:r>
    </w:p>
    <w:p w:rsidR="000D5BF5" w:rsidRDefault="000D5BF5" w:rsidP="000D5BF5">
      <w:pPr>
        <w:tabs>
          <w:tab w:val="left" w:pos="1134"/>
        </w:tabs>
        <w:ind w:left="567" w:hanging="567"/>
        <w:jc w:val="both"/>
        <w:rPr>
          <w:rFonts w:ascii="Calibri" w:hAnsi="Calibri" w:cs="Arial"/>
        </w:rPr>
      </w:pPr>
      <w:r>
        <w:rPr>
          <w:rFonts w:ascii="Calibri" w:hAnsi="Calibri" w:cs="Arial"/>
          <w:b/>
        </w:rPr>
        <w:br w:type="page"/>
      </w:r>
      <w:r>
        <w:rPr>
          <w:rFonts w:ascii="Calibri" w:hAnsi="Calibri" w:cs="Arial"/>
          <w:b/>
        </w:rPr>
        <w:lastRenderedPageBreak/>
        <w:t>3.</w:t>
      </w:r>
      <w:r>
        <w:rPr>
          <w:rFonts w:ascii="Calibri" w:hAnsi="Calibri" w:cs="Arial"/>
          <w:b/>
        </w:rPr>
        <w:tab/>
      </w:r>
      <w:proofErr w:type="gramStart"/>
      <w:r>
        <w:rPr>
          <w:rFonts w:ascii="Calibri" w:hAnsi="Calibri" w:cs="Arial"/>
          <w:b/>
        </w:rPr>
        <w:t>During</w:t>
      </w:r>
      <w:proofErr w:type="gramEnd"/>
      <w:r>
        <w:rPr>
          <w:rFonts w:ascii="Calibri" w:hAnsi="Calibri" w:cs="Arial"/>
          <w:b/>
        </w:rPr>
        <w:t xml:space="preserve"> use</w:t>
      </w:r>
    </w:p>
    <w:p w:rsidR="000D5BF5" w:rsidRDefault="000D5BF5" w:rsidP="000D5BF5">
      <w:pPr>
        <w:numPr>
          <w:ilvl w:val="2"/>
          <w:numId w:val="6"/>
        </w:numPr>
        <w:tabs>
          <w:tab w:val="left" w:pos="1134"/>
        </w:tabs>
        <w:spacing w:after="120"/>
        <w:jc w:val="both"/>
        <w:rPr>
          <w:rFonts w:ascii="Calibri" w:hAnsi="Calibri" w:cs="Arial"/>
          <w:i/>
        </w:rPr>
      </w:pPr>
      <w:r>
        <w:rPr>
          <w:rFonts w:ascii="Calibri" w:hAnsi="Calibri" w:cs="Arial"/>
          <w:i/>
        </w:rPr>
        <w:t>concentrate on the task</w:t>
      </w:r>
    </w:p>
    <w:p w:rsidR="000D5BF5" w:rsidRDefault="000D5BF5" w:rsidP="000D5BF5">
      <w:pPr>
        <w:numPr>
          <w:ilvl w:val="2"/>
          <w:numId w:val="6"/>
        </w:numPr>
        <w:tabs>
          <w:tab w:val="left" w:pos="1134"/>
        </w:tabs>
        <w:spacing w:after="120"/>
        <w:jc w:val="both"/>
        <w:rPr>
          <w:rFonts w:ascii="Calibri" w:hAnsi="Calibri" w:cs="Arial"/>
          <w:i/>
          <w:color w:val="000000"/>
        </w:rPr>
      </w:pPr>
      <w:proofErr w:type="gramStart"/>
      <w:r>
        <w:rPr>
          <w:rFonts w:ascii="Calibri" w:hAnsi="Calibri" w:cs="Arial"/>
          <w:i/>
          <w:color w:val="000000"/>
        </w:rPr>
        <w:t>don’t</w:t>
      </w:r>
      <w:proofErr w:type="gramEnd"/>
      <w:r>
        <w:rPr>
          <w:rFonts w:ascii="Calibri" w:hAnsi="Calibri" w:cs="Arial"/>
          <w:i/>
          <w:color w:val="000000"/>
        </w:rPr>
        <w:t xml:space="preserve"> mix up more resin than you know can be used in the time available. Larger mixes have shorter pot life – if necessary divide between several shallow containers. If unsure make a series of small mixes</w:t>
      </w:r>
    </w:p>
    <w:p w:rsidR="000D5BF5" w:rsidRDefault="000D5BF5" w:rsidP="000D5BF5">
      <w:pPr>
        <w:numPr>
          <w:ilvl w:val="2"/>
          <w:numId w:val="6"/>
        </w:numPr>
        <w:tabs>
          <w:tab w:val="left" w:pos="1134"/>
        </w:tabs>
        <w:spacing w:after="120"/>
        <w:jc w:val="both"/>
        <w:rPr>
          <w:rFonts w:ascii="Calibri" w:hAnsi="Calibri" w:cs="Arial"/>
          <w:i/>
          <w:color w:val="000000"/>
        </w:rPr>
      </w:pPr>
      <w:proofErr w:type="gramStart"/>
      <w:r>
        <w:rPr>
          <w:rFonts w:ascii="Calibri" w:hAnsi="Calibri" w:cs="Arial"/>
          <w:i/>
          <w:color w:val="000000"/>
        </w:rPr>
        <w:t>if</w:t>
      </w:r>
      <w:proofErr w:type="gramEnd"/>
      <w:r>
        <w:rPr>
          <w:rFonts w:ascii="Calibri" w:hAnsi="Calibri" w:cs="Arial"/>
          <w:i/>
          <w:color w:val="000000"/>
        </w:rPr>
        <w:t xml:space="preserve"> resin starts to cure in the pot, spread thinly on paper or on sides of container and put on one side until cured. If a mix starts to overheat in the pot, do not panic. Place pot in bucket in sink and cover with cold water. Do not breath vapour from overheating resin</w:t>
      </w:r>
    </w:p>
    <w:p w:rsidR="000D5BF5" w:rsidRDefault="000D5BF5" w:rsidP="000D5BF5">
      <w:pPr>
        <w:numPr>
          <w:ilvl w:val="2"/>
          <w:numId w:val="6"/>
        </w:numPr>
        <w:tabs>
          <w:tab w:val="left" w:pos="1134"/>
        </w:tabs>
        <w:spacing w:after="120"/>
        <w:jc w:val="both"/>
        <w:rPr>
          <w:rFonts w:ascii="Calibri" w:hAnsi="Calibri" w:cs="Arial"/>
          <w:i/>
          <w:color w:val="000000"/>
        </w:rPr>
      </w:pPr>
      <w:r>
        <w:rPr>
          <w:rFonts w:ascii="Calibri" w:hAnsi="Calibri" w:cs="Arial"/>
          <w:i/>
          <w:color w:val="000000"/>
        </w:rPr>
        <w:t xml:space="preserve">change contaminated gloves for fresh ones whenever necessary </w:t>
      </w:r>
    </w:p>
    <w:p w:rsidR="000D5BF5" w:rsidRDefault="000D5BF5" w:rsidP="000D5BF5">
      <w:pPr>
        <w:tabs>
          <w:tab w:val="left" w:pos="1134"/>
        </w:tabs>
        <w:ind w:left="567" w:hanging="567"/>
        <w:jc w:val="both"/>
        <w:rPr>
          <w:rFonts w:ascii="Calibri" w:hAnsi="Calibri" w:cs="Arial"/>
          <w:b/>
        </w:rPr>
      </w:pPr>
      <w:r>
        <w:rPr>
          <w:rFonts w:ascii="Calibri" w:hAnsi="Calibri" w:cs="Arial"/>
        </w:rPr>
        <w:t>4</w:t>
      </w:r>
      <w:r>
        <w:rPr>
          <w:rFonts w:ascii="Calibri" w:hAnsi="Calibri" w:cs="Arial"/>
          <w:b/>
        </w:rPr>
        <w:t>.</w:t>
      </w:r>
      <w:r>
        <w:rPr>
          <w:rFonts w:ascii="Calibri" w:hAnsi="Calibri" w:cs="Arial"/>
          <w:b/>
        </w:rPr>
        <w:tab/>
      </w:r>
      <w:proofErr w:type="gramStart"/>
      <w:r>
        <w:rPr>
          <w:rFonts w:ascii="Calibri" w:hAnsi="Calibri" w:cs="Arial"/>
          <w:b/>
        </w:rPr>
        <w:t>After</w:t>
      </w:r>
      <w:proofErr w:type="gramEnd"/>
      <w:r>
        <w:rPr>
          <w:rFonts w:ascii="Calibri" w:hAnsi="Calibri" w:cs="Arial"/>
          <w:b/>
        </w:rPr>
        <w:t xml:space="preserve"> use</w:t>
      </w:r>
    </w:p>
    <w:p w:rsidR="000D5BF5" w:rsidRDefault="000D5BF5" w:rsidP="000D5BF5">
      <w:pPr>
        <w:numPr>
          <w:ilvl w:val="0"/>
          <w:numId w:val="7"/>
        </w:numPr>
        <w:tabs>
          <w:tab w:val="left" w:pos="2127"/>
        </w:tabs>
        <w:spacing w:after="120"/>
        <w:ind w:left="2127" w:hanging="284"/>
        <w:jc w:val="both"/>
        <w:rPr>
          <w:rFonts w:ascii="Calibri" w:hAnsi="Calibri" w:cs="Arial"/>
          <w:i/>
        </w:rPr>
      </w:pPr>
      <w:proofErr w:type="gramStart"/>
      <w:r>
        <w:rPr>
          <w:rFonts w:ascii="Calibri" w:hAnsi="Calibri" w:cs="Arial"/>
          <w:i/>
        </w:rPr>
        <w:t>leave</w:t>
      </w:r>
      <w:proofErr w:type="gramEnd"/>
      <w:r>
        <w:rPr>
          <w:rFonts w:ascii="Calibri" w:hAnsi="Calibri" w:cs="Arial"/>
          <w:i/>
        </w:rPr>
        <w:t xml:space="preserve"> all contaminated gloves, pots, and other equipment in one place (e.g. mixing area) until cured and leave signage in place. Do not put contaminated material in bins until resin is cured</w:t>
      </w:r>
    </w:p>
    <w:p w:rsidR="000D5BF5" w:rsidRDefault="000D5BF5" w:rsidP="000D5BF5">
      <w:pPr>
        <w:numPr>
          <w:ilvl w:val="0"/>
          <w:numId w:val="7"/>
        </w:numPr>
        <w:tabs>
          <w:tab w:val="left" w:pos="2127"/>
        </w:tabs>
        <w:spacing w:after="120"/>
        <w:ind w:left="2127" w:hanging="284"/>
        <w:jc w:val="both"/>
        <w:rPr>
          <w:rFonts w:ascii="Calibri" w:hAnsi="Calibri" w:cs="Arial"/>
          <w:i/>
          <w:color w:val="000000"/>
        </w:rPr>
      </w:pPr>
      <w:proofErr w:type="gramStart"/>
      <w:r>
        <w:rPr>
          <w:rFonts w:ascii="Calibri" w:hAnsi="Calibri" w:cs="Arial"/>
          <w:i/>
          <w:color w:val="000000"/>
        </w:rPr>
        <w:t>clear</w:t>
      </w:r>
      <w:proofErr w:type="gramEnd"/>
      <w:r>
        <w:rPr>
          <w:rFonts w:ascii="Calibri" w:hAnsi="Calibri" w:cs="Arial"/>
          <w:i/>
          <w:color w:val="000000"/>
        </w:rPr>
        <w:t xml:space="preserve"> up any spillages carefully. Remove spillages of unmixed resin or hardener with acetone or resin removing cream</w:t>
      </w:r>
    </w:p>
    <w:p w:rsidR="000D5BF5" w:rsidRDefault="000D5BF5" w:rsidP="000D5BF5">
      <w:pPr>
        <w:numPr>
          <w:ilvl w:val="0"/>
          <w:numId w:val="7"/>
        </w:numPr>
        <w:tabs>
          <w:tab w:val="left" w:pos="2127"/>
        </w:tabs>
        <w:spacing w:after="120"/>
        <w:ind w:left="2127" w:hanging="284"/>
        <w:jc w:val="both"/>
        <w:rPr>
          <w:rFonts w:ascii="Calibri" w:hAnsi="Calibri" w:cs="Arial"/>
          <w:i/>
          <w:color w:val="000000"/>
        </w:rPr>
      </w:pPr>
      <w:r>
        <w:rPr>
          <w:rFonts w:ascii="Calibri" w:hAnsi="Calibri" w:cs="Arial"/>
          <w:i/>
        </w:rPr>
        <w:t>Any sanding, grinding, or other machining of the cured resin should be left as long as possible after the initial cure. Never power sand or grind an epoxy mixture less than twelve hours old. Always wear work gloves, goggles, and a disposable P2 dust mask when power sanding or grinding cured epoxies</w:t>
      </w:r>
    </w:p>
    <w:p w:rsidR="000D5BF5" w:rsidRDefault="000D5BF5" w:rsidP="000D5BF5">
      <w:pPr>
        <w:tabs>
          <w:tab w:val="left" w:pos="1134"/>
        </w:tabs>
        <w:ind w:left="567" w:hanging="567"/>
        <w:jc w:val="both"/>
        <w:rPr>
          <w:rFonts w:ascii="Calibri" w:hAnsi="Calibri" w:cs="Arial"/>
        </w:rPr>
      </w:pPr>
      <w:r>
        <w:rPr>
          <w:rFonts w:ascii="Calibri" w:hAnsi="Calibri" w:cs="Arial"/>
          <w:b/>
        </w:rPr>
        <w:t>5.</w:t>
      </w:r>
      <w:r>
        <w:rPr>
          <w:rFonts w:ascii="Calibri" w:hAnsi="Calibri" w:cs="Arial"/>
          <w:b/>
        </w:rPr>
        <w:tab/>
      </w:r>
      <w:r>
        <w:rPr>
          <w:rFonts w:ascii="Calibri" w:hAnsi="Calibri" w:cs="Arial"/>
          <w:b/>
          <w:color w:val="000000"/>
        </w:rPr>
        <w:t>Weekly</w:t>
      </w:r>
      <w:r>
        <w:rPr>
          <w:rFonts w:ascii="Calibri" w:hAnsi="Calibri" w:cs="Arial"/>
          <w:b/>
        </w:rPr>
        <w:t xml:space="preserve"> checks </w:t>
      </w:r>
      <w:r>
        <w:rPr>
          <w:rFonts w:ascii="Calibri" w:hAnsi="Calibri" w:cs="Arial"/>
          <w:b/>
        </w:rPr>
        <w:tab/>
      </w:r>
      <w:r>
        <w:rPr>
          <w:rFonts w:ascii="Calibri" w:hAnsi="Calibri" w:cs="Arial"/>
          <w:b/>
        </w:rPr>
        <w:tab/>
        <w:t>(</w:t>
      </w:r>
      <w:r>
        <w:rPr>
          <w:rFonts w:ascii="Calibri" w:hAnsi="Calibri" w:cs="Arial"/>
        </w:rPr>
        <w:t>not applicable)</w:t>
      </w:r>
    </w:p>
    <w:p w:rsidR="000D5BF5" w:rsidRDefault="000D5BF5" w:rsidP="000D5BF5">
      <w:pPr>
        <w:tabs>
          <w:tab w:val="left" w:pos="1134"/>
        </w:tabs>
        <w:ind w:left="567" w:hanging="567"/>
        <w:jc w:val="both"/>
        <w:rPr>
          <w:rFonts w:ascii="Calibri" w:hAnsi="Calibri" w:cs="Arial"/>
        </w:rPr>
      </w:pPr>
    </w:p>
    <w:p w:rsidR="000D5BF5" w:rsidRDefault="000D5BF5" w:rsidP="000D5BF5">
      <w:pPr>
        <w:tabs>
          <w:tab w:val="left" w:pos="1134"/>
        </w:tabs>
        <w:ind w:left="567" w:hanging="567"/>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rsidR="000D5BF5" w:rsidRDefault="000D5BF5" w:rsidP="000D5BF5">
      <w:pPr>
        <w:tabs>
          <w:tab w:val="left" w:pos="1134"/>
        </w:tabs>
        <w:ind w:left="567" w:hanging="567"/>
        <w:jc w:val="both"/>
        <w:rPr>
          <w:rFonts w:ascii="Calibri" w:hAnsi="Calibri" w:cs="Arial"/>
          <w:spacing w:val="-6"/>
        </w:rPr>
      </w:pPr>
      <w:r>
        <w:rPr>
          <w:rFonts w:ascii="Calibri" w:hAnsi="Calibri" w:cs="Arial"/>
          <w:b/>
          <w:spacing w:val="-6"/>
        </w:rPr>
        <w:t>6.</w:t>
      </w:r>
      <w:r>
        <w:rPr>
          <w:rFonts w:ascii="Calibri" w:hAnsi="Calibri" w:cs="Arial"/>
          <w:b/>
          <w:spacing w:val="-6"/>
        </w:rPr>
        <w:tab/>
        <w:t xml:space="preserve">Noise </w:t>
      </w:r>
      <w:r>
        <w:rPr>
          <w:rFonts w:ascii="Calibri" w:hAnsi="Calibri" w:cs="Arial"/>
          <w:spacing w:val="-6"/>
        </w:rPr>
        <w:t>is not considered to be a problem with these materials</w:t>
      </w:r>
    </w:p>
    <w:p w:rsidR="000D5BF5" w:rsidRDefault="000D5BF5" w:rsidP="000D5BF5">
      <w:pPr>
        <w:tabs>
          <w:tab w:val="left" w:pos="1134"/>
        </w:tabs>
        <w:ind w:left="567" w:hanging="567"/>
        <w:jc w:val="both"/>
        <w:rPr>
          <w:rFonts w:ascii="Calibri" w:hAnsi="Calibri" w:cs="Arial"/>
          <w:b/>
          <w:spacing w:val="-6"/>
        </w:rPr>
      </w:pPr>
    </w:p>
    <w:p w:rsidR="000D5BF5" w:rsidRDefault="000D5BF5" w:rsidP="000D5BF5">
      <w:pPr>
        <w:tabs>
          <w:tab w:val="left" w:pos="1134"/>
        </w:tabs>
        <w:spacing w:after="80"/>
        <w:ind w:left="567" w:hanging="567"/>
        <w:jc w:val="both"/>
        <w:rPr>
          <w:rFonts w:ascii="Calibri" w:hAnsi="Calibri" w:cs="Arial"/>
          <w:b/>
          <w:spacing w:val="-6"/>
        </w:rPr>
      </w:pPr>
      <w:r>
        <w:rPr>
          <w:rFonts w:ascii="Calibri" w:hAnsi="Calibri" w:cs="Arial"/>
          <w:b/>
          <w:spacing w:val="-6"/>
        </w:rPr>
        <w:t>7.</w:t>
      </w:r>
      <w:r>
        <w:rPr>
          <w:rFonts w:ascii="Calibri" w:hAnsi="Calibri" w:cs="Arial"/>
          <w:b/>
          <w:spacing w:val="-6"/>
        </w:rPr>
        <w:tab/>
        <w:t>P.P.E. and clothing</w:t>
      </w:r>
    </w:p>
    <w:p w:rsidR="000D5BF5" w:rsidRDefault="000D5BF5" w:rsidP="000D5BF5">
      <w:pPr>
        <w:numPr>
          <w:ilvl w:val="2"/>
          <w:numId w:val="8"/>
        </w:numPr>
        <w:tabs>
          <w:tab w:val="left" w:pos="1134"/>
        </w:tabs>
        <w:spacing w:after="80"/>
        <w:jc w:val="both"/>
        <w:rPr>
          <w:rFonts w:ascii="Calibri" w:hAnsi="Calibri" w:cs="Arial"/>
          <w:i/>
          <w:color w:val="000000"/>
          <w:spacing w:val="-6"/>
        </w:rPr>
      </w:pPr>
      <w:r>
        <w:rPr>
          <w:rFonts w:ascii="Calibri" w:hAnsi="Calibri" w:cs="Arial"/>
          <w:i/>
          <w:color w:val="000000"/>
          <w:spacing w:val="-6"/>
        </w:rPr>
        <w:t>nitrile gloves must be worn at all times when handling, mixing or using epoxy resin or hardener, with the exception of handling of factory-sealed bottles</w:t>
      </w:r>
    </w:p>
    <w:p w:rsidR="000D5BF5" w:rsidRDefault="000D5BF5" w:rsidP="000D5BF5">
      <w:pPr>
        <w:numPr>
          <w:ilvl w:val="2"/>
          <w:numId w:val="8"/>
        </w:numPr>
        <w:tabs>
          <w:tab w:val="left" w:pos="1134"/>
        </w:tabs>
        <w:spacing w:after="80"/>
        <w:jc w:val="both"/>
        <w:rPr>
          <w:rFonts w:ascii="Calibri" w:hAnsi="Calibri" w:cs="Arial"/>
          <w:i/>
          <w:color w:val="000000"/>
          <w:spacing w:val="-6"/>
        </w:rPr>
      </w:pPr>
      <w:r>
        <w:rPr>
          <w:rFonts w:ascii="Calibri" w:hAnsi="Calibri" w:cs="Arial"/>
          <w:i/>
          <w:color w:val="000000"/>
          <w:spacing w:val="-6"/>
        </w:rPr>
        <w:t>goggles must be worn when measuring out and mixing resin and hardener</w:t>
      </w:r>
    </w:p>
    <w:p w:rsidR="000D5BF5" w:rsidRDefault="000D5BF5" w:rsidP="000D5BF5">
      <w:pPr>
        <w:numPr>
          <w:ilvl w:val="2"/>
          <w:numId w:val="8"/>
        </w:numPr>
        <w:tabs>
          <w:tab w:val="left" w:pos="1134"/>
        </w:tabs>
        <w:spacing w:after="80"/>
        <w:jc w:val="both"/>
        <w:rPr>
          <w:rFonts w:ascii="Calibri" w:hAnsi="Calibri" w:cs="Arial"/>
          <w:i/>
          <w:color w:val="000000"/>
          <w:spacing w:val="-6"/>
        </w:rPr>
      </w:pPr>
      <w:r>
        <w:rPr>
          <w:rFonts w:ascii="Calibri" w:hAnsi="Calibri" w:cs="Arial"/>
          <w:i/>
          <w:color w:val="000000"/>
          <w:spacing w:val="-6"/>
        </w:rPr>
        <w:t>a dust mask must be worn when measuring out and mixing lightweight fillers such as colloidal silica</w:t>
      </w:r>
    </w:p>
    <w:p w:rsidR="00FA1C39" w:rsidRPr="0013379E" w:rsidRDefault="00FA1C39" w:rsidP="00FA1C39">
      <w:pPr>
        <w:rPr>
          <w:rFonts w:ascii="Calibri" w:hAnsi="Calibri"/>
          <w:b/>
        </w:rPr>
      </w:pPr>
    </w:p>
    <w:sectPr w:rsidR="00FA1C39" w:rsidRPr="0013379E" w:rsidSect="00085CA9">
      <w:headerReference w:type="default" r:id="rId8"/>
      <w:footerReference w:type="default" r:id="rId9"/>
      <w:pgSz w:w="11907" w:h="16840" w:code="9"/>
      <w:pgMar w:top="567" w:right="1134" w:bottom="851" w:left="1134"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32" w:rsidRDefault="00EE0C32" w:rsidP="00FA1C39">
      <w:r>
        <w:separator/>
      </w:r>
    </w:p>
  </w:endnote>
  <w:endnote w:type="continuationSeparator" w:id="0">
    <w:p w:rsidR="00EE0C32" w:rsidRDefault="00EE0C32" w:rsidP="00FA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5A" w:rsidRPr="00E03302" w:rsidRDefault="00790907">
    <w:pPr>
      <w:pStyle w:val="Footer"/>
      <w:rPr>
        <w:rStyle w:val="PageNumber"/>
        <w:rFonts w:ascii="Arial" w:hAnsi="Arial" w:cs="Arial"/>
        <w:sz w:val="16"/>
      </w:rPr>
    </w:pPr>
    <w:r w:rsidRPr="00E03302">
      <w:rPr>
        <w:rFonts w:ascii="Arial" w:hAnsi="Arial" w:cs="Arial"/>
        <w:sz w:val="16"/>
      </w:rPr>
      <w:tab/>
    </w:r>
    <w:r w:rsidRPr="00E03302">
      <w:rPr>
        <w:rFonts w:ascii="Arial" w:hAnsi="Arial" w:cs="Arial"/>
      </w:rPr>
      <w:t xml:space="preserve">Page </w:t>
    </w:r>
    <w:r w:rsidRPr="00E03302">
      <w:rPr>
        <w:rStyle w:val="PageNumber"/>
        <w:rFonts w:ascii="Arial" w:hAnsi="Arial" w:cs="Arial"/>
      </w:rPr>
      <w:fldChar w:fldCharType="begin"/>
    </w:r>
    <w:r w:rsidRPr="00E03302">
      <w:rPr>
        <w:rStyle w:val="PageNumber"/>
        <w:rFonts w:ascii="Arial" w:hAnsi="Arial" w:cs="Arial"/>
      </w:rPr>
      <w:instrText xml:space="preserve"> PAGE </w:instrText>
    </w:r>
    <w:r w:rsidRPr="00E03302">
      <w:rPr>
        <w:rStyle w:val="PageNumber"/>
        <w:rFonts w:ascii="Arial" w:hAnsi="Arial" w:cs="Arial"/>
      </w:rPr>
      <w:fldChar w:fldCharType="separate"/>
    </w:r>
    <w:r w:rsidR="00F17B1F">
      <w:rPr>
        <w:rStyle w:val="PageNumber"/>
        <w:rFonts w:ascii="Arial" w:hAnsi="Arial" w:cs="Arial"/>
        <w:noProof/>
      </w:rPr>
      <w:t>1</w:t>
    </w:r>
    <w:r w:rsidRPr="00E03302">
      <w:rPr>
        <w:rStyle w:val="PageNumber"/>
        <w:rFonts w:ascii="Arial" w:hAnsi="Arial" w:cs="Arial"/>
      </w:rPr>
      <w:fldChar w:fldCharType="end"/>
    </w:r>
    <w:r w:rsidRPr="00E03302">
      <w:rPr>
        <w:rFonts w:ascii="Arial" w:hAnsi="Arial" w:cs="Arial"/>
        <w:sz w:val="16"/>
      </w:rPr>
      <w:tab/>
    </w:r>
    <w:r w:rsidRPr="00E03302">
      <w:rPr>
        <w:rFonts w:ascii="Arial" w:hAnsi="Arial" w:cs="Arial"/>
        <w:sz w:val="16"/>
      </w:rPr>
      <w:tab/>
    </w:r>
  </w:p>
  <w:p w:rsidR="00DF2A5A" w:rsidRDefault="00EE0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32" w:rsidRDefault="00EE0C32" w:rsidP="00FA1C39">
      <w:r>
        <w:separator/>
      </w:r>
    </w:p>
  </w:footnote>
  <w:footnote w:type="continuationSeparator" w:id="0">
    <w:p w:rsidR="00EE0C32" w:rsidRDefault="00EE0C32" w:rsidP="00FA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5A" w:rsidRDefault="00790907" w:rsidP="00C410DD">
    <w:pPr>
      <w:pStyle w:val="Header"/>
      <w:jc w:val="right"/>
    </w:pPr>
    <w:r>
      <w:rPr>
        <w:noProof/>
        <w:lang w:eastAsia="en-GB"/>
      </w:rPr>
      <w:drawing>
        <wp:inline distT="0" distB="0" distL="0" distR="0" wp14:anchorId="26D80CF8" wp14:editId="49764F4C">
          <wp:extent cx="1173480" cy="739140"/>
          <wp:effectExtent l="0" t="0" r="7620" b="3810"/>
          <wp:docPr id="1" name="Picture 1" descr="Guildhall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ldhall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2D73"/>
    <w:multiLevelType w:val="hybridMultilevel"/>
    <w:tmpl w:val="8728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0C16E8"/>
    <w:multiLevelType w:val="hybridMultilevel"/>
    <w:tmpl w:val="D6E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FB1D83"/>
    <w:multiLevelType w:val="hybridMultilevel"/>
    <w:tmpl w:val="BD644B3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60A15511"/>
    <w:multiLevelType w:val="hybridMultilevel"/>
    <w:tmpl w:val="86B67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A9"/>
    <w:rsid w:val="00085CA9"/>
    <w:rsid w:val="000D5BF5"/>
    <w:rsid w:val="00611998"/>
    <w:rsid w:val="00790907"/>
    <w:rsid w:val="00AA5132"/>
    <w:rsid w:val="00C131CA"/>
    <w:rsid w:val="00E02BB7"/>
    <w:rsid w:val="00EE0C32"/>
    <w:rsid w:val="00F17B1F"/>
    <w:rsid w:val="00FA1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A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85CA9"/>
    <w:pPr>
      <w:keepNext/>
      <w:ind w:left="1985" w:hanging="1985"/>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CA9"/>
    <w:rPr>
      <w:rFonts w:ascii="Times New Roman" w:eastAsia="Times New Roman" w:hAnsi="Times New Roman" w:cs="Times New Roman"/>
      <w:b/>
      <w:sz w:val="24"/>
      <w:szCs w:val="20"/>
      <w:u w:val="single"/>
    </w:rPr>
  </w:style>
  <w:style w:type="paragraph" w:styleId="Header">
    <w:name w:val="header"/>
    <w:basedOn w:val="Normal"/>
    <w:link w:val="HeaderChar"/>
    <w:rsid w:val="00085CA9"/>
    <w:pPr>
      <w:tabs>
        <w:tab w:val="center" w:pos="4819"/>
        <w:tab w:val="right" w:pos="9071"/>
      </w:tabs>
    </w:pPr>
  </w:style>
  <w:style w:type="character" w:customStyle="1" w:styleId="HeaderChar">
    <w:name w:val="Header Char"/>
    <w:basedOn w:val="DefaultParagraphFont"/>
    <w:link w:val="Header"/>
    <w:rsid w:val="00085CA9"/>
    <w:rPr>
      <w:rFonts w:ascii="Times New Roman" w:eastAsia="Times New Roman" w:hAnsi="Times New Roman" w:cs="Times New Roman"/>
      <w:sz w:val="20"/>
      <w:szCs w:val="20"/>
    </w:rPr>
  </w:style>
  <w:style w:type="paragraph" w:styleId="Footer">
    <w:name w:val="footer"/>
    <w:basedOn w:val="Normal"/>
    <w:link w:val="FooterChar"/>
    <w:rsid w:val="00085CA9"/>
    <w:pPr>
      <w:tabs>
        <w:tab w:val="center" w:pos="4153"/>
        <w:tab w:val="right" w:pos="8306"/>
      </w:tabs>
    </w:pPr>
  </w:style>
  <w:style w:type="character" w:customStyle="1" w:styleId="FooterChar">
    <w:name w:val="Footer Char"/>
    <w:basedOn w:val="DefaultParagraphFont"/>
    <w:link w:val="Footer"/>
    <w:rsid w:val="00085CA9"/>
    <w:rPr>
      <w:rFonts w:ascii="Times New Roman" w:eastAsia="Times New Roman" w:hAnsi="Times New Roman" w:cs="Times New Roman"/>
      <w:sz w:val="20"/>
      <w:szCs w:val="20"/>
    </w:rPr>
  </w:style>
  <w:style w:type="character" w:styleId="PageNumber">
    <w:name w:val="page number"/>
    <w:basedOn w:val="DefaultParagraphFont"/>
    <w:rsid w:val="00085CA9"/>
  </w:style>
  <w:style w:type="paragraph" w:styleId="BalloonText">
    <w:name w:val="Balloon Text"/>
    <w:basedOn w:val="Normal"/>
    <w:link w:val="BalloonTextChar"/>
    <w:uiPriority w:val="99"/>
    <w:semiHidden/>
    <w:unhideWhenUsed/>
    <w:rsid w:val="00085CA9"/>
    <w:rPr>
      <w:rFonts w:ascii="Tahoma" w:hAnsi="Tahoma" w:cs="Tahoma"/>
      <w:sz w:val="16"/>
      <w:szCs w:val="16"/>
    </w:rPr>
  </w:style>
  <w:style w:type="character" w:customStyle="1" w:styleId="BalloonTextChar">
    <w:name w:val="Balloon Text Char"/>
    <w:basedOn w:val="DefaultParagraphFont"/>
    <w:link w:val="BalloonText"/>
    <w:uiPriority w:val="99"/>
    <w:semiHidden/>
    <w:rsid w:val="00085C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A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85CA9"/>
    <w:pPr>
      <w:keepNext/>
      <w:ind w:left="1985" w:hanging="1985"/>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CA9"/>
    <w:rPr>
      <w:rFonts w:ascii="Times New Roman" w:eastAsia="Times New Roman" w:hAnsi="Times New Roman" w:cs="Times New Roman"/>
      <w:b/>
      <w:sz w:val="24"/>
      <w:szCs w:val="20"/>
      <w:u w:val="single"/>
    </w:rPr>
  </w:style>
  <w:style w:type="paragraph" w:styleId="Header">
    <w:name w:val="header"/>
    <w:basedOn w:val="Normal"/>
    <w:link w:val="HeaderChar"/>
    <w:rsid w:val="00085CA9"/>
    <w:pPr>
      <w:tabs>
        <w:tab w:val="center" w:pos="4819"/>
        <w:tab w:val="right" w:pos="9071"/>
      </w:tabs>
    </w:pPr>
  </w:style>
  <w:style w:type="character" w:customStyle="1" w:styleId="HeaderChar">
    <w:name w:val="Header Char"/>
    <w:basedOn w:val="DefaultParagraphFont"/>
    <w:link w:val="Header"/>
    <w:rsid w:val="00085CA9"/>
    <w:rPr>
      <w:rFonts w:ascii="Times New Roman" w:eastAsia="Times New Roman" w:hAnsi="Times New Roman" w:cs="Times New Roman"/>
      <w:sz w:val="20"/>
      <w:szCs w:val="20"/>
    </w:rPr>
  </w:style>
  <w:style w:type="paragraph" w:styleId="Footer">
    <w:name w:val="footer"/>
    <w:basedOn w:val="Normal"/>
    <w:link w:val="FooterChar"/>
    <w:rsid w:val="00085CA9"/>
    <w:pPr>
      <w:tabs>
        <w:tab w:val="center" w:pos="4153"/>
        <w:tab w:val="right" w:pos="8306"/>
      </w:tabs>
    </w:pPr>
  </w:style>
  <w:style w:type="character" w:customStyle="1" w:styleId="FooterChar">
    <w:name w:val="Footer Char"/>
    <w:basedOn w:val="DefaultParagraphFont"/>
    <w:link w:val="Footer"/>
    <w:rsid w:val="00085CA9"/>
    <w:rPr>
      <w:rFonts w:ascii="Times New Roman" w:eastAsia="Times New Roman" w:hAnsi="Times New Roman" w:cs="Times New Roman"/>
      <w:sz w:val="20"/>
      <w:szCs w:val="20"/>
    </w:rPr>
  </w:style>
  <w:style w:type="character" w:styleId="PageNumber">
    <w:name w:val="page number"/>
    <w:basedOn w:val="DefaultParagraphFont"/>
    <w:rsid w:val="00085CA9"/>
  </w:style>
  <w:style w:type="paragraph" w:styleId="BalloonText">
    <w:name w:val="Balloon Text"/>
    <w:basedOn w:val="Normal"/>
    <w:link w:val="BalloonTextChar"/>
    <w:uiPriority w:val="99"/>
    <w:semiHidden/>
    <w:unhideWhenUsed/>
    <w:rsid w:val="00085CA9"/>
    <w:rPr>
      <w:rFonts w:ascii="Tahoma" w:hAnsi="Tahoma" w:cs="Tahoma"/>
      <w:sz w:val="16"/>
      <w:szCs w:val="16"/>
    </w:rPr>
  </w:style>
  <w:style w:type="character" w:customStyle="1" w:styleId="BalloonTextChar">
    <w:name w:val="Balloon Text Char"/>
    <w:basedOn w:val="DefaultParagraphFont"/>
    <w:link w:val="BalloonText"/>
    <w:uiPriority w:val="99"/>
    <w:semiHidden/>
    <w:rsid w:val="00085C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Emma</cp:lastModifiedBy>
  <cp:revision>3</cp:revision>
  <cp:lastPrinted>2019-01-21T12:31:00Z</cp:lastPrinted>
  <dcterms:created xsi:type="dcterms:W3CDTF">2020-05-15T09:42:00Z</dcterms:created>
  <dcterms:modified xsi:type="dcterms:W3CDTF">2020-05-15T09:42:00Z</dcterms:modified>
</cp:coreProperties>
</file>