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8AD13" w14:textId="77777777" w:rsidR="00E33D27" w:rsidRPr="006053D9" w:rsidRDefault="00E33D27" w:rsidP="00E33D27">
      <w:pPr>
        <w:ind w:left="1985" w:hanging="1985"/>
        <w:jc w:val="center"/>
        <w:rPr>
          <w:rFonts w:asciiTheme="minorHAnsi" w:hAnsiTheme="minorHAnsi" w:cs="Arial"/>
          <w:b/>
          <w:sz w:val="22"/>
          <w:szCs w:val="22"/>
          <w:u w:val="single"/>
        </w:rPr>
      </w:pPr>
      <w:r w:rsidRPr="006053D9">
        <w:rPr>
          <w:rFonts w:asciiTheme="minorHAnsi" w:hAnsiTheme="minorHAnsi" w:cs="Arial"/>
          <w:b/>
          <w:sz w:val="22"/>
          <w:szCs w:val="22"/>
          <w:u w:val="single"/>
        </w:rPr>
        <w:t>Method Statement</w:t>
      </w:r>
    </w:p>
    <w:p w14:paraId="2DC48FCA" w14:textId="77777777" w:rsidR="00E33D27" w:rsidRPr="006053D9" w:rsidRDefault="00E33D27" w:rsidP="00E33D27">
      <w:pPr>
        <w:ind w:left="1985" w:hanging="1985"/>
        <w:jc w:val="both"/>
        <w:rPr>
          <w:rFonts w:asciiTheme="minorHAnsi" w:hAnsiTheme="minorHAnsi" w:cs="Arial"/>
          <w:b/>
          <w:sz w:val="22"/>
          <w:szCs w:val="22"/>
          <w:u w:val="single"/>
        </w:rPr>
      </w:pPr>
    </w:p>
    <w:p w14:paraId="68CD02B6" w14:textId="77777777" w:rsidR="00E33D27" w:rsidRPr="006053D9" w:rsidRDefault="00E33D27" w:rsidP="00E33D27">
      <w:pPr>
        <w:ind w:left="1985" w:hanging="1985"/>
        <w:jc w:val="both"/>
        <w:rPr>
          <w:rFonts w:asciiTheme="minorHAnsi" w:hAnsiTheme="minorHAnsi" w:cs="Arial"/>
          <w:b/>
          <w:sz w:val="22"/>
          <w:szCs w:val="22"/>
          <w:u w:val="single"/>
        </w:rPr>
      </w:pPr>
      <w:r w:rsidRPr="006053D9">
        <w:rPr>
          <w:rFonts w:asciiTheme="minorHAnsi" w:hAnsiTheme="minorHAnsi" w:cs="Arial"/>
          <w:b/>
          <w:sz w:val="22"/>
          <w:szCs w:val="22"/>
          <w:u w:val="single"/>
        </w:rPr>
        <w:t>Activity</w:t>
      </w:r>
      <w:r w:rsidRPr="006053D9">
        <w:rPr>
          <w:rFonts w:asciiTheme="minorHAnsi" w:hAnsiTheme="minorHAnsi" w:cs="Arial"/>
          <w:b/>
          <w:sz w:val="22"/>
          <w:szCs w:val="22"/>
        </w:rPr>
        <w:tab/>
      </w:r>
      <w:r w:rsidR="003B319D" w:rsidRPr="006053D9">
        <w:rPr>
          <w:rFonts w:asciiTheme="minorHAnsi" w:hAnsiTheme="minorHAnsi" w:cs="Arial"/>
          <w:b/>
          <w:sz w:val="22"/>
          <w:szCs w:val="22"/>
        </w:rPr>
        <w:t>Luminaire Storage / Moving</w:t>
      </w:r>
    </w:p>
    <w:p w14:paraId="1BEDE127" w14:textId="77777777" w:rsidR="00E33D27" w:rsidRPr="006053D9" w:rsidRDefault="00E33D27" w:rsidP="00E33D27">
      <w:pPr>
        <w:ind w:left="1985" w:hanging="1985"/>
        <w:jc w:val="both"/>
        <w:rPr>
          <w:rFonts w:asciiTheme="minorHAnsi" w:hAnsiTheme="minorHAnsi" w:cs="Arial"/>
          <w:b/>
          <w:sz w:val="22"/>
          <w:szCs w:val="22"/>
          <w:u w:val="single"/>
        </w:rPr>
      </w:pPr>
    </w:p>
    <w:p w14:paraId="0FE35144" w14:textId="77777777" w:rsidR="00E33D27" w:rsidRPr="006053D9" w:rsidRDefault="00E33D27" w:rsidP="00E33D27">
      <w:pPr>
        <w:ind w:left="1985" w:hanging="1985"/>
        <w:jc w:val="both"/>
        <w:rPr>
          <w:rFonts w:asciiTheme="minorHAnsi" w:hAnsiTheme="minorHAnsi" w:cs="Arial"/>
          <w:b/>
          <w:sz w:val="22"/>
          <w:szCs w:val="22"/>
          <w:u w:val="single"/>
        </w:rPr>
      </w:pPr>
      <w:r w:rsidRPr="006053D9">
        <w:rPr>
          <w:rFonts w:asciiTheme="minorHAnsi" w:hAnsiTheme="minorHAnsi" w:cs="Arial"/>
          <w:b/>
          <w:sz w:val="22"/>
          <w:szCs w:val="22"/>
          <w:u w:val="single"/>
        </w:rPr>
        <w:t>Location</w:t>
      </w:r>
      <w:r w:rsidRPr="006053D9">
        <w:rPr>
          <w:rFonts w:asciiTheme="minorHAnsi" w:hAnsiTheme="minorHAnsi" w:cs="Arial"/>
          <w:b/>
          <w:sz w:val="22"/>
          <w:szCs w:val="22"/>
        </w:rPr>
        <w:tab/>
        <w:t>Theatre</w:t>
      </w:r>
      <w:r w:rsidR="00F94BF8" w:rsidRPr="006053D9">
        <w:rPr>
          <w:rFonts w:asciiTheme="minorHAnsi" w:hAnsiTheme="minorHAnsi" w:cs="Arial"/>
          <w:b/>
          <w:sz w:val="22"/>
          <w:szCs w:val="22"/>
        </w:rPr>
        <w:t>s</w:t>
      </w:r>
      <w:r w:rsidRPr="006053D9">
        <w:rPr>
          <w:rFonts w:asciiTheme="minorHAnsi" w:hAnsiTheme="minorHAnsi" w:cs="Arial"/>
          <w:b/>
          <w:sz w:val="22"/>
          <w:szCs w:val="22"/>
        </w:rPr>
        <w:t xml:space="preserve"> / Studio / Other Venues</w:t>
      </w:r>
    </w:p>
    <w:p w14:paraId="1EB144BE" w14:textId="77777777" w:rsidR="00E33D27" w:rsidRPr="006053D9" w:rsidRDefault="00E33D27" w:rsidP="00E33D27">
      <w:pPr>
        <w:ind w:left="1985" w:hanging="1985"/>
        <w:jc w:val="both"/>
        <w:rPr>
          <w:rFonts w:asciiTheme="minorHAnsi" w:hAnsiTheme="minorHAnsi" w:cs="Arial"/>
          <w:b/>
          <w:sz w:val="22"/>
          <w:szCs w:val="22"/>
          <w:u w:val="single"/>
        </w:rPr>
      </w:pPr>
    </w:p>
    <w:p w14:paraId="11A6F8DB" w14:textId="77777777" w:rsidR="00E33D27" w:rsidRPr="006053D9" w:rsidRDefault="00E33D27" w:rsidP="00E33D27">
      <w:pPr>
        <w:ind w:left="1985" w:hanging="1985"/>
        <w:jc w:val="both"/>
        <w:rPr>
          <w:rFonts w:asciiTheme="minorHAnsi" w:hAnsiTheme="minorHAnsi" w:cs="Arial"/>
          <w:sz w:val="22"/>
          <w:szCs w:val="22"/>
        </w:rPr>
      </w:pPr>
      <w:r w:rsidRPr="006053D9">
        <w:rPr>
          <w:rFonts w:asciiTheme="minorHAnsi" w:hAnsiTheme="minorHAnsi" w:cs="Arial"/>
          <w:b/>
          <w:sz w:val="22"/>
          <w:szCs w:val="22"/>
          <w:u w:val="single"/>
        </w:rPr>
        <w:t>Staff allowed</w:t>
      </w:r>
      <w:r w:rsidRPr="006053D9">
        <w:rPr>
          <w:rFonts w:asciiTheme="minorHAnsi" w:hAnsiTheme="minorHAnsi" w:cs="Arial"/>
          <w:b/>
          <w:sz w:val="22"/>
          <w:szCs w:val="22"/>
        </w:rPr>
        <w:tab/>
        <w:t>Electrics Duty Staff Plus Nominated Supervisors</w:t>
      </w:r>
    </w:p>
    <w:p w14:paraId="4DA59624" w14:textId="77777777" w:rsidR="00E33D27" w:rsidRPr="006053D9" w:rsidRDefault="00E33D27" w:rsidP="00E33D27">
      <w:pPr>
        <w:ind w:left="1985" w:hanging="1985"/>
        <w:jc w:val="both"/>
        <w:rPr>
          <w:rFonts w:asciiTheme="minorHAnsi" w:hAnsiTheme="minorHAnsi" w:cs="Arial"/>
          <w:sz w:val="22"/>
          <w:szCs w:val="22"/>
        </w:rPr>
      </w:pPr>
    </w:p>
    <w:p w14:paraId="647DBFD6" w14:textId="77777777" w:rsidR="00E33D27" w:rsidRPr="006053D9" w:rsidRDefault="00E33D27" w:rsidP="00E33D27">
      <w:pPr>
        <w:ind w:left="2552" w:hanging="2552"/>
        <w:rPr>
          <w:rFonts w:asciiTheme="minorHAnsi" w:hAnsiTheme="minorHAnsi" w:cs="Arial"/>
          <w:sz w:val="22"/>
          <w:szCs w:val="22"/>
        </w:rPr>
      </w:pPr>
      <w:r w:rsidRPr="006053D9">
        <w:rPr>
          <w:rFonts w:asciiTheme="minorHAnsi" w:hAnsiTheme="minorHAnsi" w:cs="Arial"/>
          <w:b/>
          <w:sz w:val="22"/>
          <w:szCs w:val="22"/>
          <w:u w:val="single"/>
        </w:rPr>
        <w:t>Students allowed</w:t>
      </w:r>
      <w:r w:rsidRPr="006053D9">
        <w:rPr>
          <w:rFonts w:asciiTheme="minorHAnsi" w:hAnsiTheme="minorHAnsi" w:cs="Arial"/>
          <w:sz w:val="22"/>
          <w:szCs w:val="22"/>
        </w:rPr>
        <w:tab/>
        <w:t>Year One</w:t>
      </w:r>
    </w:p>
    <w:p w14:paraId="47357000" w14:textId="77777777" w:rsidR="00E33D27" w:rsidRPr="006053D9" w:rsidRDefault="00E33D27" w:rsidP="00E33D27">
      <w:pPr>
        <w:ind w:left="2552" w:hanging="2552"/>
        <w:rPr>
          <w:rFonts w:asciiTheme="minorHAnsi" w:hAnsiTheme="minorHAnsi" w:cs="Arial"/>
          <w:sz w:val="22"/>
          <w:szCs w:val="22"/>
        </w:rPr>
      </w:pPr>
      <w:r w:rsidRPr="006053D9">
        <w:rPr>
          <w:rFonts w:asciiTheme="minorHAnsi" w:hAnsiTheme="minorHAnsi" w:cs="Arial"/>
          <w:sz w:val="22"/>
          <w:szCs w:val="22"/>
        </w:rPr>
        <w:tab/>
        <w:t>Year Two</w:t>
      </w:r>
    </w:p>
    <w:p w14:paraId="6816821F" w14:textId="77777777" w:rsidR="00E33D27" w:rsidRPr="006053D9" w:rsidRDefault="00E33D27" w:rsidP="00E33D27">
      <w:pPr>
        <w:ind w:left="2552" w:hanging="2552"/>
        <w:rPr>
          <w:rFonts w:asciiTheme="minorHAnsi" w:hAnsiTheme="minorHAnsi" w:cs="Arial"/>
          <w:sz w:val="22"/>
          <w:szCs w:val="22"/>
        </w:rPr>
      </w:pPr>
      <w:r w:rsidRPr="006053D9">
        <w:rPr>
          <w:rFonts w:asciiTheme="minorHAnsi" w:hAnsiTheme="minorHAnsi" w:cs="Arial"/>
          <w:sz w:val="22"/>
          <w:szCs w:val="22"/>
        </w:rPr>
        <w:tab/>
        <w:t>Year Three</w:t>
      </w:r>
    </w:p>
    <w:p w14:paraId="428ABC19" w14:textId="77777777" w:rsidR="00E33D27" w:rsidRPr="006053D9" w:rsidRDefault="00E33D27" w:rsidP="00E33D27">
      <w:pPr>
        <w:ind w:left="2552" w:hanging="2552"/>
        <w:jc w:val="both"/>
        <w:rPr>
          <w:rFonts w:asciiTheme="minorHAnsi" w:hAnsiTheme="minorHAnsi" w:cs="Arial"/>
          <w:sz w:val="22"/>
          <w:szCs w:val="22"/>
        </w:rPr>
      </w:pPr>
    </w:p>
    <w:p w14:paraId="5F5EE6F1" w14:textId="77777777" w:rsidR="00E33D27" w:rsidRPr="006053D9" w:rsidRDefault="00E33D27" w:rsidP="00E33D27">
      <w:pPr>
        <w:pStyle w:val="Heading1"/>
        <w:rPr>
          <w:rFonts w:asciiTheme="minorHAnsi" w:hAnsiTheme="minorHAnsi" w:cs="Arial"/>
          <w:sz w:val="22"/>
          <w:szCs w:val="22"/>
          <w:u w:val="none"/>
        </w:rPr>
      </w:pPr>
      <w:r w:rsidRPr="006053D9">
        <w:rPr>
          <w:rFonts w:asciiTheme="minorHAnsi" w:hAnsiTheme="minorHAnsi" w:cs="Arial"/>
          <w:sz w:val="22"/>
          <w:szCs w:val="22"/>
        </w:rPr>
        <w:t>Risk Rating</w:t>
      </w:r>
      <w:r w:rsidRPr="006053D9">
        <w:rPr>
          <w:rFonts w:asciiTheme="minorHAnsi" w:hAnsiTheme="minorHAnsi" w:cs="Arial"/>
          <w:sz w:val="22"/>
          <w:szCs w:val="22"/>
          <w:u w:val="none"/>
        </w:rPr>
        <w:tab/>
        <w:t>As detailed</w:t>
      </w:r>
    </w:p>
    <w:p w14:paraId="56CE9FEA" w14:textId="77777777" w:rsidR="00E33D27" w:rsidRPr="006053D9" w:rsidRDefault="00E33D27" w:rsidP="00E33D27">
      <w:pPr>
        <w:ind w:left="1985" w:hanging="1985"/>
        <w:jc w:val="both"/>
        <w:rPr>
          <w:rFonts w:asciiTheme="minorHAnsi" w:hAnsiTheme="minorHAnsi" w:cs="Arial"/>
          <w:sz w:val="22"/>
          <w:szCs w:val="22"/>
        </w:rPr>
      </w:pPr>
    </w:p>
    <w:p w14:paraId="4FD9B138" w14:textId="77777777" w:rsidR="00E33D27" w:rsidRPr="006053D9" w:rsidRDefault="00E33D27" w:rsidP="00E33D27">
      <w:pPr>
        <w:ind w:left="1985" w:hanging="1985"/>
        <w:jc w:val="both"/>
        <w:rPr>
          <w:rFonts w:asciiTheme="minorHAnsi" w:hAnsiTheme="minorHAnsi" w:cs="Arial"/>
          <w:sz w:val="22"/>
          <w:szCs w:val="22"/>
        </w:rPr>
      </w:pPr>
      <w:r w:rsidRPr="006053D9">
        <w:rPr>
          <w:rFonts w:asciiTheme="minorHAnsi" w:hAnsiTheme="minorHAnsi" w:cs="Arial"/>
          <w:b/>
          <w:sz w:val="22"/>
          <w:szCs w:val="22"/>
          <w:u w:val="single"/>
        </w:rPr>
        <w:t>Date of creation:</w:t>
      </w:r>
      <w:r w:rsidRPr="006053D9">
        <w:rPr>
          <w:rFonts w:asciiTheme="minorHAnsi" w:hAnsiTheme="minorHAnsi" w:cs="Arial"/>
          <w:sz w:val="22"/>
          <w:szCs w:val="22"/>
        </w:rPr>
        <w:tab/>
      </w:r>
      <w:r w:rsidRPr="006053D9">
        <w:rPr>
          <w:rFonts w:asciiTheme="minorHAnsi" w:hAnsiTheme="minorHAnsi" w:cs="Arial"/>
          <w:sz w:val="22"/>
          <w:szCs w:val="22"/>
        </w:rPr>
        <w:tab/>
      </w:r>
      <w:r w:rsidRPr="006053D9">
        <w:rPr>
          <w:rFonts w:asciiTheme="minorHAnsi" w:hAnsiTheme="minorHAnsi" w:cs="Arial"/>
          <w:sz w:val="22"/>
          <w:szCs w:val="22"/>
        </w:rPr>
        <w:tab/>
      </w:r>
      <w:r w:rsidR="00DF6FF8" w:rsidRPr="006053D9">
        <w:rPr>
          <w:rFonts w:asciiTheme="minorHAnsi" w:hAnsiTheme="minorHAnsi" w:cs="Arial"/>
          <w:sz w:val="22"/>
          <w:szCs w:val="22"/>
        </w:rPr>
        <w:t xml:space="preserve">03 04 14 </w:t>
      </w:r>
      <w:r w:rsidRPr="006053D9">
        <w:rPr>
          <w:rFonts w:asciiTheme="minorHAnsi" w:hAnsiTheme="minorHAnsi" w:cs="Arial"/>
          <w:sz w:val="22"/>
          <w:szCs w:val="22"/>
        </w:rPr>
        <w:t>SDAH</w:t>
      </w:r>
    </w:p>
    <w:p w14:paraId="6D7089AF" w14:textId="77777777" w:rsidR="005F5884" w:rsidRDefault="005F5884" w:rsidP="00E33D27">
      <w:pPr>
        <w:ind w:left="1985" w:hanging="1985"/>
        <w:jc w:val="both"/>
        <w:rPr>
          <w:rFonts w:asciiTheme="minorHAnsi" w:hAnsiTheme="minorHAnsi" w:cs="Arial"/>
          <w:sz w:val="22"/>
          <w:szCs w:val="22"/>
        </w:rPr>
      </w:pPr>
      <w:r w:rsidRPr="006053D9">
        <w:rPr>
          <w:rFonts w:asciiTheme="minorHAnsi" w:hAnsiTheme="minorHAnsi" w:cs="Arial"/>
          <w:b/>
          <w:sz w:val="22"/>
          <w:szCs w:val="22"/>
          <w:u w:val="single"/>
        </w:rPr>
        <w:t>Reviewed</w:t>
      </w:r>
      <w:r w:rsidRPr="006053D9">
        <w:rPr>
          <w:rFonts w:asciiTheme="minorHAnsi" w:hAnsiTheme="minorHAnsi" w:cs="Arial"/>
          <w:sz w:val="22"/>
          <w:szCs w:val="22"/>
        </w:rPr>
        <w:t xml:space="preserve">   </w:t>
      </w:r>
      <w:r w:rsidRPr="006053D9">
        <w:rPr>
          <w:rFonts w:asciiTheme="minorHAnsi" w:hAnsiTheme="minorHAnsi" w:cs="Arial"/>
          <w:sz w:val="22"/>
          <w:szCs w:val="22"/>
        </w:rPr>
        <w:tab/>
      </w:r>
      <w:r w:rsidRPr="006053D9">
        <w:rPr>
          <w:rFonts w:asciiTheme="minorHAnsi" w:hAnsiTheme="minorHAnsi" w:cs="Arial"/>
          <w:sz w:val="22"/>
          <w:szCs w:val="22"/>
        </w:rPr>
        <w:tab/>
      </w:r>
      <w:r w:rsidRPr="006053D9">
        <w:rPr>
          <w:rFonts w:asciiTheme="minorHAnsi" w:hAnsiTheme="minorHAnsi" w:cs="Arial"/>
          <w:sz w:val="22"/>
          <w:szCs w:val="22"/>
        </w:rPr>
        <w:tab/>
        <w:t>22/07/15 NP</w:t>
      </w:r>
      <w:r w:rsidR="006C640E">
        <w:rPr>
          <w:rFonts w:asciiTheme="minorHAnsi" w:hAnsiTheme="minorHAnsi" w:cs="Arial"/>
          <w:sz w:val="22"/>
          <w:szCs w:val="22"/>
        </w:rPr>
        <w:t xml:space="preserve"> 08 03 16 SDAH</w:t>
      </w:r>
    </w:p>
    <w:p w14:paraId="115EDE56" w14:textId="73A04FC5" w:rsidR="00D16BF7" w:rsidRDefault="00D16BF7" w:rsidP="00E33D27">
      <w:pPr>
        <w:ind w:left="1985" w:hanging="1985"/>
        <w:jc w:val="both"/>
        <w:rPr>
          <w:rFonts w:asciiTheme="minorHAnsi" w:hAnsiTheme="minorHAnsi" w:cs="Arial"/>
          <w:sz w:val="22"/>
          <w:szCs w:val="22"/>
        </w:rPr>
      </w:pPr>
      <w:r w:rsidRPr="00D16BF7">
        <w:rPr>
          <w:rFonts w:asciiTheme="minorHAnsi" w:hAnsiTheme="minorHAnsi" w:cs="Arial"/>
          <w:sz w:val="22"/>
          <w:szCs w:val="22"/>
        </w:rPr>
        <w:tab/>
      </w:r>
      <w:r w:rsidRPr="00D16BF7">
        <w:rPr>
          <w:rFonts w:asciiTheme="minorHAnsi" w:hAnsiTheme="minorHAnsi" w:cs="Arial"/>
          <w:sz w:val="22"/>
          <w:szCs w:val="22"/>
        </w:rPr>
        <w:tab/>
      </w:r>
      <w:r w:rsidRPr="00D16BF7">
        <w:rPr>
          <w:rFonts w:asciiTheme="minorHAnsi" w:hAnsiTheme="minorHAnsi" w:cs="Arial"/>
          <w:sz w:val="22"/>
          <w:szCs w:val="22"/>
        </w:rPr>
        <w:tab/>
        <w:t>04/04/17 JA</w:t>
      </w:r>
    </w:p>
    <w:p w14:paraId="68213D56" w14:textId="6CE39FBE" w:rsidR="00062060" w:rsidRDefault="00062060" w:rsidP="00E33D27">
      <w:pPr>
        <w:ind w:left="1985" w:hanging="1985"/>
        <w:jc w:val="both"/>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11/09/18 JA</w:t>
      </w:r>
    </w:p>
    <w:p w14:paraId="737435EE" w14:textId="55CED899" w:rsidR="00E936DC" w:rsidRPr="00D16BF7" w:rsidRDefault="00E936DC" w:rsidP="00E33D27">
      <w:pPr>
        <w:ind w:left="1985" w:hanging="1985"/>
        <w:jc w:val="both"/>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11/02/20 BC</w:t>
      </w:r>
      <w:bookmarkStart w:id="0" w:name="_GoBack"/>
      <w:bookmarkEnd w:id="0"/>
    </w:p>
    <w:p w14:paraId="7F84421C" w14:textId="77777777" w:rsidR="00E33D27" w:rsidRPr="006053D9" w:rsidRDefault="00E33D27" w:rsidP="00E33D27">
      <w:pPr>
        <w:ind w:left="1560" w:hanging="1560"/>
        <w:jc w:val="both"/>
        <w:rPr>
          <w:rFonts w:asciiTheme="minorHAnsi" w:hAnsiTheme="minorHAnsi" w:cs="Arial"/>
          <w:b/>
          <w:sz w:val="22"/>
          <w:szCs w:val="22"/>
          <w:u w:val="single"/>
        </w:rPr>
      </w:pPr>
    </w:p>
    <w:p w14:paraId="0FE92735" w14:textId="77777777" w:rsidR="00E33D27" w:rsidRPr="006053D9" w:rsidRDefault="00E33D27" w:rsidP="00E33D27">
      <w:pPr>
        <w:ind w:left="1560" w:hanging="1560"/>
        <w:jc w:val="both"/>
        <w:rPr>
          <w:rFonts w:asciiTheme="minorHAnsi" w:hAnsiTheme="minorHAnsi" w:cs="Arial"/>
          <w:b/>
          <w:sz w:val="22"/>
          <w:szCs w:val="22"/>
          <w:u w:val="single"/>
        </w:rPr>
      </w:pPr>
      <w:r w:rsidRPr="006053D9">
        <w:rPr>
          <w:rFonts w:asciiTheme="minorHAnsi" w:hAnsiTheme="minorHAnsi" w:cs="Arial"/>
          <w:b/>
          <w:sz w:val="22"/>
          <w:szCs w:val="22"/>
          <w:u w:val="single"/>
        </w:rPr>
        <w:t xml:space="preserve">Tasks, Associated Hazards, </w:t>
      </w:r>
      <w:r w:rsidRPr="006053D9">
        <w:rPr>
          <w:rFonts w:asciiTheme="minorHAnsi" w:hAnsiTheme="minorHAnsi" w:cs="Arial"/>
          <w:b/>
          <w:i/>
          <w:sz w:val="22"/>
          <w:szCs w:val="22"/>
          <w:u w:val="single"/>
        </w:rPr>
        <w:t>Action to be taken to avoid hazards</w:t>
      </w:r>
    </w:p>
    <w:p w14:paraId="7E91D99E" w14:textId="77777777" w:rsidR="00E33D27" w:rsidRPr="006053D9" w:rsidRDefault="00E33D27" w:rsidP="00E33D27">
      <w:pPr>
        <w:ind w:left="1560" w:hanging="1560"/>
        <w:jc w:val="both"/>
        <w:rPr>
          <w:rFonts w:asciiTheme="minorHAnsi" w:hAnsiTheme="minorHAnsi" w:cs="Arial"/>
          <w:b/>
          <w:sz w:val="22"/>
          <w:szCs w:val="22"/>
          <w:u w:val="single"/>
        </w:rPr>
      </w:pPr>
    </w:p>
    <w:p w14:paraId="3C567989" w14:textId="77777777" w:rsidR="00E33D27" w:rsidRPr="006053D9" w:rsidRDefault="00E33D27" w:rsidP="00E33D27">
      <w:pPr>
        <w:tabs>
          <w:tab w:val="left" w:pos="1134"/>
        </w:tabs>
        <w:spacing w:after="120"/>
        <w:jc w:val="both"/>
        <w:rPr>
          <w:rFonts w:asciiTheme="minorHAnsi" w:hAnsiTheme="minorHAnsi" w:cs="Arial"/>
          <w:b/>
          <w:sz w:val="22"/>
          <w:szCs w:val="22"/>
        </w:rPr>
      </w:pPr>
      <w:r w:rsidRPr="006053D9">
        <w:rPr>
          <w:rFonts w:asciiTheme="minorHAnsi" w:hAnsiTheme="minorHAnsi" w:cs="Arial"/>
          <w:b/>
          <w:sz w:val="22"/>
          <w:szCs w:val="22"/>
        </w:rPr>
        <w:t>1.</w:t>
      </w:r>
      <w:r w:rsidRPr="006053D9">
        <w:rPr>
          <w:rFonts w:asciiTheme="minorHAnsi" w:hAnsiTheme="minorHAnsi" w:cs="Arial"/>
          <w:b/>
          <w:sz w:val="22"/>
          <w:szCs w:val="22"/>
        </w:rPr>
        <w:tab/>
        <w:t>Approved Tasks</w:t>
      </w:r>
      <w:r w:rsidRPr="006053D9">
        <w:rPr>
          <w:rFonts w:asciiTheme="minorHAnsi" w:hAnsiTheme="minorHAnsi" w:cs="Arial"/>
          <w:b/>
          <w:sz w:val="22"/>
          <w:szCs w:val="22"/>
        </w:rPr>
        <w:tab/>
      </w:r>
      <w:r w:rsidRPr="006053D9">
        <w:rPr>
          <w:rFonts w:asciiTheme="minorHAnsi" w:hAnsiTheme="minorHAnsi" w:cs="Arial"/>
          <w:b/>
          <w:sz w:val="22"/>
          <w:szCs w:val="22"/>
        </w:rPr>
        <w:tab/>
        <w:t>As itemised</w:t>
      </w:r>
    </w:p>
    <w:p w14:paraId="5C814F6A" w14:textId="77777777" w:rsidR="00E33D27" w:rsidRPr="006053D9" w:rsidRDefault="00E33D27" w:rsidP="00E33D27">
      <w:pPr>
        <w:tabs>
          <w:tab w:val="left" w:pos="1134"/>
        </w:tabs>
        <w:jc w:val="both"/>
        <w:rPr>
          <w:rFonts w:asciiTheme="minorHAnsi" w:hAnsiTheme="minorHAnsi" w:cs="Arial"/>
          <w:i/>
          <w:sz w:val="22"/>
          <w:szCs w:val="22"/>
        </w:rPr>
      </w:pPr>
    </w:p>
    <w:p w14:paraId="67D07CC2" w14:textId="77777777" w:rsidR="00E33D27" w:rsidRPr="006053D9" w:rsidRDefault="00E33D27" w:rsidP="00E33D27">
      <w:pPr>
        <w:tabs>
          <w:tab w:val="left" w:pos="1134"/>
        </w:tabs>
        <w:spacing w:after="120"/>
        <w:jc w:val="both"/>
        <w:rPr>
          <w:rFonts w:asciiTheme="minorHAnsi" w:hAnsiTheme="minorHAnsi" w:cs="Arial"/>
          <w:sz w:val="22"/>
          <w:szCs w:val="22"/>
        </w:rPr>
      </w:pPr>
      <w:r w:rsidRPr="006053D9">
        <w:rPr>
          <w:rFonts w:asciiTheme="minorHAnsi" w:hAnsiTheme="minorHAnsi" w:cs="Arial"/>
          <w:b/>
          <w:sz w:val="22"/>
          <w:szCs w:val="22"/>
        </w:rPr>
        <w:t>2.</w:t>
      </w:r>
      <w:r w:rsidRPr="006053D9">
        <w:rPr>
          <w:rFonts w:asciiTheme="minorHAnsi" w:hAnsiTheme="minorHAnsi" w:cs="Arial"/>
          <w:b/>
          <w:sz w:val="22"/>
          <w:szCs w:val="22"/>
        </w:rPr>
        <w:tab/>
        <w:t>Before All Tasks.</w:t>
      </w:r>
    </w:p>
    <w:p w14:paraId="444F03DB" w14:textId="77777777" w:rsidR="00E33D27" w:rsidRPr="006053D9" w:rsidRDefault="00E33D27" w:rsidP="00E33D27">
      <w:pPr>
        <w:spacing w:after="120"/>
        <w:ind w:left="1134"/>
        <w:jc w:val="both"/>
        <w:rPr>
          <w:rFonts w:asciiTheme="minorHAnsi" w:hAnsiTheme="minorHAnsi" w:cs="Arial"/>
          <w:i/>
          <w:sz w:val="22"/>
          <w:szCs w:val="22"/>
        </w:rPr>
      </w:pPr>
      <w:r w:rsidRPr="006053D9">
        <w:rPr>
          <w:rFonts w:asciiTheme="minorHAnsi" w:hAnsiTheme="minorHAnsi" w:cs="Arial"/>
          <w:i/>
          <w:sz w:val="22"/>
          <w:szCs w:val="22"/>
        </w:rPr>
        <w:t>Ensure that you are wearing appropriate PPE and that your tools are secure.</w:t>
      </w:r>
    </w:p>
    <w:p w14:paraId="2653B92F" w14:textId="77777777" w:rsidR="00E33D27" w:rsidRPr="006053D9" w:rsidRDefault="00E33D27" w:rsidP="00E33D27">
      <w:pPr>
        <w:spacing w:after="120"/>
        <w:ind w:left="1134"/>
        <w:jc w:val="both"/>
        <w:rPr>
          <w:rFonts w:asciiTheme="minorHAnsi" w:hAnsiTheme="minorHAnsi" w:cs="Arial"/>
          <w:i/>
          <w:sz w:val="22"/>
          <w:szCs w:val="22"/>
        </w:rPr>
      </w:pPr>
      <w:r w:rsidRPr="006053D9">
        <w:rPr>
          <w:rFonts w:asciiTheme="minorHAnsi" w:hAnsiTheme="minorHAnsi" w:cs="Arial"/>
          <w:i/>
          <w:sz w:val="22"/>
          <w:szCs w:val="22"/>
        </w:rPr>
        <w:t xml:space="preserve">You should follow all codes of practice regarding access equipment e.g. ladders. </w:t>
      </w:r>
      <w:proofErr w:type="gramStart"/>
      <w:r w:rsidRPr="006053D9">
        <w:rPr>
          <w:rFonts w:asciiTheme="minorHAnsi" w:hAnsiTheme="minorHAnsi" w:cs="Arial"/>
          <w:i/>
          <w:sz w:val="22"/>
          <w:szCs w:val="22"/>
        </w:rPr>
        <w:t>Check  access</w:t>
      </w:r>
      <w:proofErr w:type="gramEnd"/>
      <w:r w:rsidRPr="006053D9">
        <w:rPr>
          <w:rFonts w:asciiTheme="minorHAnsi" w:hAnsiTheme="minorHAnsi" w:cs="Arial"/>
          <w:i/>
          <w:sz w:val="22"/>
          <w:szCs w:val="22"/>
        </w:rPr>
        <w:t xml:space="preserve"> equipment has valid test certificate and visually inspect before use.</w:t>
      </w:r>
    </w:p>
    <w:p w14:paraId="74F404A1" w14:textId="77777777" w:rsidR="00E33D27" w:rsidRPr="006053D9" w:rsidRDefault="00E33D27" w:rsidP="00E33D27">
      <w:pPr>
        <w:spacing w:after="120"/>
        <w:ind w:left="1134"/>
        <w:jc w:val="both"/>
        <w:rPr>
          <w:rFonts w:asciiTheme="minorHAnsi" w:hAnsiTheme="minorHAnsi" w:cs="Arial"/>
          <w:i/>
          <w:sz w:val="22"/>
          <w:szCs w:val="22"/>
        </w:rPr>
      </w:pPr>
      <w:r w:rsidRPr="006053D9">
        <w:rPr>
          <w:rFonts w:asciiTheme="minorHAnsi" w:hAnsiTheme="minorHAnsi" w:cs="Arial"/>
          <w:i/>
          <w:sz w:val="22"/>
          <w:szCs w:val="22"/>
        </w:rPr>
        <w:t>Follow manual handling procedures, beware, some of the lanterns weigh in excess of 40 kg. Lanterns over 15.5kg are identified with red tags on the bonds and should be lifted by 2 people</w:t>
      </w:r>
      <w:r w:rsidR="006C640E" w:rsidRPr="006053D9">
        <w:rPr>
          <w:rFonts w:asciiTheme="minorHAnsi" w:hAnsiTheme="minorHAnsi" w:cs="Arial"/>
          <w:i/>
          <w:sz w:val="22"/>
          <w:szCs w:val="22"/>
        </w:rPr>
        <w:t>.</w:t>
      </w:r>
    </w:p>
    <w:p w14:paraId="50629C68" w14:textId="77777777" w:rsidR="00E33D27" w:rsidRPr="006053D9" w:rsidRDefault="00E33D27" w:rsidP="00E33D27">
      <w:pPr>
        <w:tabs>
          <w:tab w:val="left" w:pos="1134"/>
        </w:tabs>
        <w:spacing w:after="120"/>
        <w:ind w:firstLine="1134"/>
        <w:jc w:val="both"/>
        <w:rPr>
          <w:rFonts w:asciiTheme="minorHAnsi" w:hAnsiTheme="minorHAnsi" w:cs="Arial"/>
          <w:sz w:val="22"/>
          <w:szCs w:val="22"/>
        </w:rPr>
      </w:pPr>
      <w:r w:rsidRPr="006053D9">
        <w:rPr>
          <w:rFonts w:asciiTheme="minorHAnsi" w:hAnsiTheme="minorHAnsi" w:cs="Arial"/>
          <w:i/>
          <w:sz w:val="22"/>
          <w:szCs w:val="22"/>
        </w:rPr>
        <w:t>Never attempt to re-wire or modify any equipment or electrical installation</w:t>
      </w:r>
      <w:r w:rsidRPr="006053D9">
        <w:rPr>
          <w:rFonts w:asciiTheme="minorHAnsi" w:hAnsiTheme="minorHAnsi" w:cs="Arial"/>
          <w:sz w:val="22"/>
          <w:szCs w:val="22"/>
        </w:rPr>
        <w:t>.</w:t>
      </w:r>
    </w:p>
    <w:p w14:paraId="72172ECD" w14:textId="77777777" w:rsidR="00E33D27" w:rsidRPr="006053D9" w:rsidRDefault="00E33D27" w:rsidP="00E33D27">
      <w:pPr>
        <w:tabs>
          <w:tab w:val="left" w:pos="1134"/>
        </w:tabs>
        <w:spacing w:after="120"/>
        <w:ind w:firstLine="1134"/>
        <w:jc w:val="both"/>
        <w:rPr>
          <w:rFonts w:asciiTheme="minorHAnsi" w:hAnsiTheme="minorHAnsi" w:cs="Arial"/>
          <w:i/>
          <w:color w:val="000000"/>
          <w:sz w:val="22"/>
          <w:szCs w:val="22"/>
        </w:rPr>
      </w:pPr>
      <w:r w:rsidRPr="006053D9">
        <w:rPr>
          <w:rFonts w:asciiTheme="minorHAnsi" w:hAnsiTheme="minorHAnsi" w:cs="Arial"/>
          <w:i/>
          <w:sz w:val="22"/>
          <w:szCs w:val="22"/>
        </w:rPr>
        <w:t xml:space="preserve">Check the area </w:t>
      </w:r>
      <w:r w:rsidRPr="006053D9">
        <w:rPr>
          <w:rFonts w:asciiTheme="minorHAnsi" w:hAnsiTheme="minorHAnsi" w:cs="Arial"/>
          <w:i/>
          <w:color w:val="000000"/>
          <w:sz w:val="22"/>
          <w:szCs w:val="22"/>
        </w:rPr>
        <w:t>is clear of hazards or obstructions</w:t>
      </w:r>
    </w:p>
    <w:p w14:paraId="7E6B5353" w14:textId="77777777" w:rsidR="00E33D27" w:rsidRPr="006053D9" w:rsidRDefault="00E33D27" w:rsidP="00E33D27">
      <w:pPr>
        <w:tabs>
          <w:tab w:val="left" w:pos="1134"/>
        </w:tabs>
        <w:spacing w:after="120"/>
        <w:jc w:val="both"/>
        <w:rPr>
          <w:rFonts w:asciiTheme="minorHAnsi" w:hAnsiTheme="minorHAnsi" w:cs="Arial"/>
          <w:i/>
          <w:sz w:val="22"/>
          <w:szCs w:val="22"/>
        </w:rPr>
      </w:pPr>
    </w:p>
    <w:p w14:paraId="766883DF" w14:textId="77777777" w:rsidR="00E33D27" w:rsidRPr="006053D9" w:rsidRDefault="00E33D27" w:rsidP="00E33D27">
      <w:pPr>
        <w:rPr>
          <w:rFonts w:asciiTheme="minorHAnsi" w:hAnsiTheme="minorHAnsi" w:cs="Arial"/>
          <w:b/>
          <w:sz w:val="22"/>
          <w:szCs w:val="22"/>
          <w:u w:val="single"/>
        </w:rPr>
      </w:pPr>
      <w:r w:rsidRPr="006053D9">
        <w:rPr>
          <w:rFonts w:asciiTheme="minorHAnsi" w:hAnsiTheme="minorHAnsi" w:cs="Arial"/>
          <w:b/>
          <w:sz w:val="22"/>
          <w:szCs w:val="22"/>
          <w:u w:val="single"/>
        </w:rPr>
        <w:t>3.</w:t>
      </w:r>
      <w:r w:rsidRPr="006053D9">
        <w:rPr>
          <w:rFonts w:asciiTheme="minorHAnsi" w:hAnsiTheme="minorHAnsi" w:cs="Arial"/>
          <w:b/>
          <w:sz w:val="22"/>
          <w:szCs w:val="22"/>
          <w:u w:val="single"/>
        </w:rPr>
        <w:tab/>
        <w:t>Retrieving or replacing lanterns in storage areas:</w:t>
      </w:r>
    </w:p>
    <w:p w14:paraId="2297F16F" w14:textId="77777777" w:rsidR="00E33D27" w:rsidRPr="006053D9" w:rsidRDefault="00E33D27" w:rsidP="00E33D27">
      <w:pPr>
        <w:rPr>
          <w:rFonts w:asciiTheme="minorHAnsi" w:hAnsiTheme="minorHAnsi" w:cs="Arial"/>
          <w:b/>
          <w:sz w:val="22"/>
          <w:szCs w:val="22"/>
        </w:rPr>
      </w:pPr>
    </w:p>
    <w:p w14:paraId="3A15E6B2" w14:textId="77777777" w:rsidR="00E33D27" w:rsidRPr="006053D9" w:rsidRDefault="00E33D27" w:rsidP="00E33D27">
      <w:pPr>
        <w:tabs>
          <w:tab w:val="left" w:pos="1843"/>
        </w:tabs>
        <w:ind w:left="2552" w:hanging="2552"/>
        <w:rPr>
          <w:rFonts w:asciiTheme="minorHAnsi" w:hAnsiTheme="minorHAnsi" w:cs="Arial"/>
          <w:b/>
          <w:sz w:val="22"/>
          <w:szCs w:val="22"/>
        </w:rPr>
      </w:pPr>
      <w:r w:rsidRPr="006053D9">
        <w:rPr>
          <w:rFonts w:asciiTheme="minorHAnsi" w:hAnsiTheme="minorHAnsi" w:cs="Arial"/>
          <w:b/>
          <w:sz w:val="22"/>
          <w:szCs w:val="22"/>
          <w:u w:val="single"/>
        </w:rPr>
        <w:t>Risk Rating</w:t>
      </w:r>
      <w:r w:rsidRPr="006053D9">
        <w:rPr>
          <w:rFonts w:asciiTheme="minorHAnsi" w:hAnsiTheme="minorHAnsi" w:cs="Arial"/>
          <w:b/>
          <w:sz w:val="22"/>
          <w:szCs w:val="22"/>
        </w:rPr>
        <w:t xml:space="preserve"> </w:t>
      </w:r>
      <w:r w:rsidRPr="006053D9">
        <w:rPr>
          <w:rFonts w:asciiTheme="minorHAnsi" w:hAnsiTheme="minorHAnsi" w:cs="Arial"/>
          <w:b/>
          <w:sz w:val="22"/>
          <w:szCs w:val="22"/>
        </w:rPr>
        <w:tab/>
        <w:t>B</w:t>
      </w:r>
      <w:r w:rsidRPr="006053D9">
        <w:rPr>
          <w:rFonts w:asciiTheme="minorHAnsi" w:hAnsiTheme="minorHAnsi" w:cs="Arial"/>
          <w:b/>
          <w:sz w:val="22"/>
          <w:szCs w:val="22"/>
        </w:rPr>
        <w:tab/>
        <w:t>Second person in the area, member of staff nominally supervising</w:t>
      </w:r>
    </w:p>
    <w:p w14:paraId="75401D6B" w14:textId="77777777" w:rsidR="00E33D27" w:rsidRPr="006053D9" w:rsidRDefault="00E33D27" w:rsidP="00E33D27">
      <w:pPr>
        <w:rPr>
          <w:rFonts w:asciiTheme="minorHAnsi" w:hAnsiTheme="minorHAnsi" w:cs="Arial"/>
          <w:b/>
          <w:sz w:val="22"/>
          <w:szCs w:val="22"/>
        </w:rPr>
      </w:pPr>
    </w:p>
    <w:p w14:paraId="37B57B25" w14:textId="77777777" w:rsidR="00E33D27" w:rsidRPr="006053D9" w:rsidRDefault="00E33D27" w:rsidP="00E33D27">
      <w:pPr>
        <w:spacing w:after="120"/>
        <w:ind w:left="1134"/>
        <w:jc w:val="both"/>
        <w:rPr>
          <w:rFonts w:asciiTheme="minorHAnsi" w:hAnsiTheme="minorHAnsi" w:cs="Arial"/>
          <w:i/>
          <w:sz w:val="22"/>
          <w:szCs w:val="22"/>
        </w:rPr>
      </w:pPr>
      <w:r w:rsidRPr="006053D9">
        <w:rPr>
          <w:rFonts w:asciiTheme="minorHAnsi" w:hAnsiTheme="minorHAnsi" w:cs="Arial"/>
          <w:i/>
          <w:sz w:val="22"/>
          <w:szCs w:val="22"/>
        </w:rPr>
        <w:t>Use the ladder provided.</w:t>
      </w:r>
    </w:p>
    <w:p w14:paraId="48421C39" w14:textId="77777777" w:rsidR="00E33D27" w:rsidRPr="006053D9" w:rsidRDefault="00E33D27" w:rsidP="00E33D27">
      <w:pPr>
        <w:spacing w:after="120"/>
        <w:ind w:left="1134"/>
        <w:jc w:val="both"/>
        <w:rPr>
          <w:rFonts w:asciiTheme="minorHAnsi" w:hAnsiTheme="minorHAnsi" w:cs="Arial"/>
          <w:i/>
          <w:sz w:val="22"/>
          <w:szCs w:val="22"/>
        </w:rPr>
      </w:pPr>
      <w:r w:rsidRPr="006053D9">
        <w:rPr>
          <w:rFonts w:asciiTheme="minorHAnsi" w:hAnsiTheme="minorHAnsi" w:cs="Arial"/>
          <w:i/>
          <w:sz w:val="22"/>
          <w:szCs w:val="22"/>
        </w:rPr>
        <w:t>Heavy lanterns should be stored on low rails or floor, lighter ones higher up. Pass lanterns down to another person.</w:t>
      </w:r>
    </w:p>
    <w:p w14:paraId="2B41921F" w14:textId="77777777" w:rsidR="00E33D27" w:rsidRPr="006053D9" w:rsidRDefault="00E33D27" w:rsidP="00E33D27">
      <w:pPr>
        <w:spacing w:after="120"/>
        <w:ind w:left="1134"/>
        <w:jc w:val="both"/>
        <w:rPr>
          <w:rFonts w:asciiTheme="minorHAnsi" w:hAnsiTheme="minorHAnsi" w:cs="Arial"/>
          <w:i/>
          <w:sz w:val="22"/>
          <w:szCs w:val="22"/>
        </w:rPr>
      </w:pPr>
      <w:r w:rsidRPr="006053D9">
        <w:rPr>
          <w:rFonts w:asciiTheme="minorHAnsi" w:hAnsiTheme="minorHAnsi" w:cs="Arial"/>
          <w:i/>
          <w:sz w:val="22"/>
          <w:szCs w:val="22"/>
        </w:rPr>
        <w:t>Beware of loose accessories falling from lanterns and don’t stand directly beneath them.</w:t>
      </w:r>
    </w:p>
    <w:p w14:paraId="0D8F79D2" w14:textId="77777777" w:rsidR="00E33D27" w:rsidRPr="006053D9" w:rsidRDefault="00E33D27" w:rsidP="00E33D27">
      <w:pPr>
        <w:tabs>
          <w:tab w:val="left" w:pos="1134"/>
        </w:tabs>
        <w:spacing w:after="120"/>
        <w:jc w:val="both"/>
        <w:rPr>
          <w:rFonts w:asciiTheme="minorHAnsi" w:hAnsiTheme="minorHAnsi" w:cs="Arial"/>
          <w:i/>
          <w:sz w:val="22"/>
          <w:szCs w:val="22"/>
        </w:rPr>
      </w:pPr>
    </w:p>
    <w:p w14:paraId="54411680" w14:textId="77777777" w:rsidR="00E33D27" w:rsidRPr="006053D9" w:rsidRDefault="00E33D27" w:rsidP="00E33D27">
      <w:pPr>
        <w:rPr>
          <w:rFonts w:asciiTheme="minorHAnsi" w:hAnsiTheme="minorHAnsi" w:cs="Arial"/>
          <w:b/>
          <w:sz w:val="22"/>
          <w:szCs w:val="22"/>
          <w:u w:val="single"/>
        </w:rPr>
      </w:pPr>
    </w:p>
    <w:p w14:paraId="60090297" w14:textId="77777777" w:rsidR="00E33D27" w:rsidRPr="006053D9" w:rsidRDefault="00E33D27" w:rsidP="00E33D27">
      <w:pPr>
        <w:rPr>
          <w:rFonts w:asciiTheme="minorHAnsi" w:hAnsiTheme="minorHAnsi" w:cs="Arial"/>
          <w:b/>
          <w:sz w:val="22"/>
          <w:szCs w:val="22"/>
          <w:u w:val="single"/>
        </w:rPr>
      </w:pPr>
    </w:p>
    <w:p w14:paraId="54B54FBE" w14:textId="77777777" w:rsidR="00E33D27" w:rsidRPr="006053D9" w:rsidRDefault="00E33D27" w:rsidP="00E33D27">
      <w:pPr>
        <w:rPr>
          <w:rFonts w:asciiTheme="minorHAnsi" w:hAnsiTheme="minorHAnsi" w:cs="Arial"/>
          <w:b/>
          <w:sz w:val="22"/>
          <w:szCs w:val="22"/>
          <w:u w:val="single"/>
        </w:rPr>
      </w:pPr>
    </w:p>
    <w:p w14:paraId="4AC113A6" w14:textId="77777777" w:rsidR="00E33D27" w:rsidRPr="006053D9" w:rsidRDefault="00E33D27" w:rsidP="00E33D27">
      <w:pPr>
        <w:rPr>
          <w:rFonts w:asciiTheme="minorHAnsi" w:hAnsiTheme="minorHAnsi" w:cs="Arial"/>
          <w:b/>
          <w:sz w:val="22"/>
          <w:szCs w:val="22"/>
          <w:u w:val="single"/>
        </w:rPr>
      </w:pPr>
    </w:p>
    <w:p w14:paraId="6C1BA929" w14:textId="77777777" w:rsidR="00E33D27" w:rsidRPr="006053D9" w:rsidRDefault="00E33D27" w:rsidP="00E33D27">
      <w:pPr>
        <w:rPr>
          <w:rFonts w:asciiTheme="minorHAnsi" w:hAnsiTheme="minorHAnsi" w:cs="Arial"/>
          <w:b/>
          <w:sz w:val="22"/>
          <w:szCs w:val="22"/>
          <w:u w:val="single"/>
        </w:rPr>
      </w:pPr>
    </w:p>
    <w:p w14:paraId="7C356C46" w14:textId="77777777" w:rsidR="00E33D27" w:rsidRPr="006053D9" w:rsidRDefault="00E33D27" w:rsidP="00E33D27">
      <w:pPr>
        <w:rPr>
          <w:rFonts w:asciiTheme="minorHAnsi" w:hAnsiTheme="minorHAnsi" w:cs="Arial"/>
          <w:b/>
          <w:sz w:val="22"/>
          <w:szCs w:val="22"/>
          <w:u w:val="single"/>
        </w:rPr>
      </w:pPr>
    </w:p>
    <w:p w14:paraId="2887A64D" w14:textId="77777777" w:rsidR="00E33D27" w:rsidRPr="006053D9" w:rsidRDefault="00E33D27" w:rsidP="00E33D27">
      <w:pPr>
        <w:rPr>
          <w:rFonts w:asciiTheme="minorHAnsi" w:hAnsiTheme="minorHAnsi" w:cs="Arial"/>
          <w:b/>
          <w:sz w:val="22"/>
          <w:szCs w:val="22"/>
          <w:u w:val="single"/>
        </w:rPr>
      </w:pPr>
    </w:p>
    <w:p w14:paraId="7703AEF6" w14:textId="77777777" w:rsidR="00E33D27" w:rsidRPr="006053D9" w:rsidRDefault="00E33D27" w:rsidP="00E33D27">
      <w:pPr>
        <w:rPr>
          <w:rFonts w:asciiTheme="minorHAnsi" w:hAnsiTheme="minorHAnsi" w:cs="Arial"/>
          <w:b/>
          <w:sz w:val="22"/>
          <w:szCs w:val="22"/>
          <w:u w:val="single"/>
        </w:rPr>
      </w:pPr>
      <w:r w:rsidRPr="006053D9">
        <w:rPr>
          <w:rFonts w:asciiTheme="minorHAnsi" w:hAnsiTheme="minorHAnsi" w:cs="Arial"/>
          <w:b/>
          <w:sz w:val="22"/>
          <w:szCs w:val="22"/>
          <w:u w:val="single"/>
        </w:rPr>
        <w:t>4.</w:t>
      </w:r>
      <w:r w:rsidRPr="006053D9">
        <w:rPr>
          <w:rFonts w:asciiTheme="minorHAnsi" w:hAnsiTheme="minorHAnsi" w:cs="Arial"/>
          <w:b/>
          <w:sz w:val="22"/>
          <w:szCs w:val="22"/>
          <w:u w:val="single"/>
        </w:rPr>
        <w:tab/>
        <w:t>Lowering or raising lanterns on hauling line to FOH bridges</w:t>
      </w:r>
    </w:p>
    <w:p w14:paraId="635C0F26" w14:textId="77777777" w:rsidR="00E33D27" w:rsidRPr="006053D9" w:rsidRDefault="00E33D27" w:rsidP="00E33D27">
      <w:pPr>
        <w:rPr>
          <w:rFonts w:asciiTheme="minorHAnsi" w:hAnsiTheme="minorHAnsi" w:cs="Arial"/>
          <w:b/>
          <w:sz w:val="22"/>
          <w:szCs w:val="22"/>
          <w:u w:val="single"/>
        </w:rPr>
      </w:pPr>
    </w:p>
    <w:p w14:paraId="5DBE0157" w14:textId="77777777" w:rsidR="00E33D27" w:rsidRPr="006053D9" w:rsidRDefault="00E33D27" w:rsidP="00E33D27">
      <w:pPr>
        <w:pStyle w:val="Heading1"/>
        <w:ind w:left="0" w:firstLine="0"/>
        <w:rPr>
          <w:rFonts w:asciiTheme="minorHAnsi" w:hAnsiTheme="minorHAnsi" w:cs="Arial"/>
          <w:sz w:val="22"/>
          <w:szCs w:val="22"/>
          <w:u w:val="none"/>
        </w:rPr>
      </w:pPr>
      <w:r w:rsidRPr="006053D9">
        <w:rPr>
          <w:rFonts w:asciiTheme="minorHAnsi" w:hAnsiTheme="minorHAnsi" w:cs="Arial"/>
          <w:sz w:val="22"/>
          <w:szCs w:val="22"/>
        </w:rPr>
        <w:t>Risk Rating</w:t>
      </w:r>
      <w:r w:rsidRPr="006053D9">
        <w:rPr>
          <w:rFonts w:asciiTheme="minorHAnsi" w:hAnsiTheme="minorHAnsi" w:cs="Arial"/>
          <w:sz w:val="22"/>
          <w:szCs w:val="22"/>
          <w:u w:val="none"/>
        </w:rPr>
        <w:tab/>
        <w:t>A</w:t>
      </w:r>
      <w:r w:rsidR="006053D9">
        <w:rPr>
          <w:rFonts w:asciiTheme="minorHAnsi" w:hAnsiTheme="minorHAnsi" w:cs="Arial"/>
          <w:sz w:val="22"/>
          <w:szCs w:val="22"/>
          <w:u w:val="none"/>
        </w:rPr>
        <w:t xml:space="preserve"> </w:t>
      </w:r>
      <w:r w:rsidRPr="006053D9">
        <w:rPr>
          <w:rFonts w:asciiTheme="minorHAnsi" w:hAnsiTheme="minorHAnsi" w:cs="Arial"/>
          <w:sz w:val="22"/>
          <w:szCs w:val="22"/>
          <w:u w:val="none"/>
        </w:rPr>
        <w:t>Staff member actively supervising work</w:t>
      </w:r>
    </w:p>
    <w:p w14:paraId="5D464CF5" w14:textId="77777777" w:rsidR="00E33D27" w:rsidRPr="006053D9" w:rsidRDefault="00E33D27" w:rsidP="00E33D27">
      <w:pPr>
        <w:rPr>
          <w:rFonts w:asciiTheme="minorHAnsi" w:hAnsiTheme="minorHAnsi" w:cs="Arial"/>
          <w:sz w:val="22"/>
          <w:szCs w:val="22"/>
        </w:rPr>
      </w:pPr>
    </w:p>
    <w:p w14:paraId="6D03317C" w14:textId="77777777" w:rsidR="00E33D27" w:rsidRDefault="004E1578" w:rsidP="00E33D27">
      <w:pPr>
        <w:spacing w:after="120"/>
        <w:ind w:left="1134"/>
        <w:jc w:val="both"/>
        <w:rPr>
          <w:rFonts w:asciiTheme="minorHAnsi" w:hAnsiTheme="minorHAnsi" w:cs="Arial"/>
          <w:i/>
          <w:sz w:val="22"/>
          <w:szCs w:val="22"/>
        </w:rPr>
      </w:pPr>
      <w:r>
        <w:rPr>
          <w:rFonts w:asciiTheme="minorHAnsi" w:hAnsiTheme="minorHAnsi" w:cs="Arial"/>
          <w:i/>
          <w:sz w:val="22"/>
          <w:szCs w:val="22"/>
        </w:rPr>
        <w:t xml:space="preserve">This could be either a single purchase hauling line for conventional luminaires, a triple purchase hauling line for lanterns over 15 </w:t>
      </w:r>
      <w:r w:rsidR="007267EA">
        <w:rPr>
          <w:rFonts w:asciiTheme="minorHAnsi" w:hAnsiTheme="minorHAnsi" w:cs="Arial"/>
          <w:i/>
          <w:sz w:val="22"/>
          <w:szCs w:val="22"/>
        </w:rPr>
        <w:t>kilos,</w:t>
      </w:r>
      <w:r>
        <w:rPr>
          <w:rFonts w:asciiTheme="minorHAnsi" w:hAnsiTheme="minorHAnsi" w:cs="Arial"/>
          <w:i/>
          <w:sz w:val="22"/>
          <w:szCs w:val="22"/>
        </w:rPr>
        <w:t xml:space="preserve"> or a chain hoist </w:t>
      </w:r>
      <w:r w:rsidR="007267EA">
        <w:rPr>
          <w:rFonts w:asciiTheme="minorHAnsi" w:hAnsiTheme="minorHAnsi" w:cs="Arial"/>
          <w:i/>
          <w:sz w:val="22"/>
          <w:szCs w:val="22"/>
        </w:rPr>
        <w:t xml:space="preserve">for lanterns over 15 kilos and </w:t>
      </w:r>
      <w:r>
        <w:rPr>
          <w:rFonts w:asciiTheme="minorHAnsi" w:hAnsiTheme="minorHAnsi" w:cs="Arial"/>
          <w:i/>
          <w:sz w:val="22"/>
          <w:szCs w:val="22"/>
        </w:rPr>
        <w:t xml:space="preserve">for rigging moving lights in MCT. </w:t>
      </w:r>
      <w:r w:rsidR="00E33D27" w:rsidRPr="006053D9">
        <w:rPr>
          <w:rFonts w:asciiTheme="minorHAnsi" w:hAnsiTheme="minorHAnsi" w:cs="Arial"/>
          <w:i/>
          <w:sz w:val="22"/>
          <w:szCs w:val="22"/>
        </w:rPr>
        <w:t xml:space="preserve">Check </w:t>
      </w:r>
      <w:r w:rsidR="007267EA">
        <w:rPr>
          <w:rFonts w:asciiTheme="minorHAnsi" w:hAnsiTheme="minorHAnsi" w:cs="Arial"/>
          <w:i/>
          <w:sz w:val="22"/>
          <w:szCs w:val="22"/>
        </w:rPr>
        <w:t xml:space="preserve">the </w:t>
      </w:r>
      <w:r w:rsidR="00E33D27" w:rsidRPr="006053D9">
        <w:rPr>
          <w:rFonts w:asciiTheme="minorHAnsi" w:hAnsiTheme="minorHAnsi" w:cs="Arial"/>
          <w:i/>
          <w:sz w:val="22"/>
          <w:szCs w:val="22"/>
        </w:rPr>
        <w:t>condition of lifting gear before use for LOLER compliance. When lowering or raising lanterns on hauling line to FOH bridges do not stand directly beneath</w:t>
      </w:r>
      <w:r w:rsidR="006C640E">
        <w:rPr>
          <w:rFonts w:asciiTheme="minorHAnsi" w:hAnsiTheme="minorHAnsi" w:cs="Arial"/>
          <w:i/>
          <w:sz w:val="22"/>
          <w:szCs w:val="22"/>
        </w:rPr>
        <w:t xml:space="preserve"> and create an exclusion zone</w:t>
      </w:r>
      <w:r w:rsidR="00E33D27" w:rsidRPr="006053D9">
        <w:rPr>
          <w:rFonts w:asciiTheme="minorHAnsi" w:hAnsiTheme="minorHAnsi" w:cs="Arial"/>
          <w:i/>
          <w:sz w:val="22"/>
          <w:szCs w:val="22"/>
        </w:rPr>
        <w:t>.</w:t>
      </w:r>
    </w:p>
    <w:p w14:paraId="2E8E6420" w14:textId="77777777" w:rsidR="007267EA" w:rsidRPr="006053D9" w:rsidRDefault="007267EA" w:rsidP="00E33D27">
      <w:pPr>
        <w:spacing w:after="120"/>
        <w:ind w:left="1134"/>
        <w:jc w:val="both"/>
        <w:rPr>
          <w:rFonts w:asciiTheme="minorHAnsi" w:hAnsiTheme="minorHAnsi" w:cs="Arial"/>
          <w:i/>
          <w:sz w:val="22"/>
          <w:szCs w:val="22"/>
        </w:rPr>
      </w:pPr>
      <w:r>
        <w:rPr>
          <w:rFonts w:asciiTheme="minorHAnsi" w:hAnsiTheme="minorHAnsi" w:cs="Arial"/>
          <w:i/>
          <w:sz w:val="22"/>
          <w:szCs w:val="22"/>
        </w:rPr>
        <w:t xml:space="preserve">Use a lifting point directly above the desired delivery position. It may be necessary to create a suitable point by using rated cross bars etc. </w:t>
      </w:r>
    </w:p>
    <w:p w14:paraId="27A3DFB1" w14:textId="77777777" w:rsidR="00E33D27" w:rsidRPr="006053D9" w:rsidRDefault="007267EA" w:rsidP="00E33D27">
      <w:pPr>
        <w:spacing w:after="120"/>
        <w:ind w:left="1134"/>
        <w:jc w:val="both"/>
        <w:rPr>
          <w:rFonts w:asciiTheme="minorHAnsi" w:hAnsiTheme="minorHAnsi" w:cs="Arial"/>
          <w:i/>
          <w:sz w:val="22"/>
          <w:szCs w:val="22"/>
        </w:rPr>
      </w:pPr>
      <w:r>
        <w:rPr>
          <w:rFonts w:asciiTheme="minorHAnsi" w:hAnsiTheme="minorHAnsi" w:cs="Arial"/>
          <w:i/>
          <w:sz w:val="22"/>
          <w:szCs w:val="22"/>
        </w:rPr>
        <w:t xml:space="preserve">Check the orientation of the luminaire and g clamps to ensure the clamps will travel freely onto the bar without lifting. </w:t>
      </w:r>
      <w:r w:rsidR="00E33D27" w:rsidRPr="006053D9">
        <w:rPr>
          <w:rFonts w:asciiTheme="minorHAnsi" w:hAnsiTheme="minorHAnsi" w:cs="Arial"/>
          <w:i/>
          <w:sz w:val="22"/>
          <w:szCs w:val="22"/>
        </w:rPr>
        <w:t xml:space="preserve">The weight should be taken by the person </w:t>
      </w:r>
      <w:r>
        <w:rPr>
          <w:rFonts w:asciiTheme="minorHAnsi" w:hAnsiTheme="minorHAnsi" w:cs="Arial"/>
          <w:i/>
          <w:sz w:val="22"/>
          <w:szCs w:val="22"/>
        </w:rPr>
        <w:t xml:space="preserve">hauling </w:t>
      </w:r>
      <w:r w:rsidR="00E33D27" w:rsidRPr="006053D9">
        <w:rPr>
          <w:rFonts w:asciiTheme="minorHAnsi" w:hAnsiTheme="minorHAnsi" w:cs="Arial"/>
          <w:i/>
          <w:sz w:val="22"/>
          <w:szCs w:val="22"/>
        </w:rPr>
        <w:t>at ground level.</w:t>
      </w:r>
      <w:r>
        <w:rPr>
          <w:rFonts w:asciiTheme="minorHAnsi" w:hAnsiTheme="minorHAnsi" w:cs="Arial"/>
          <w:i/>
          <w:sz w:val="22"/>
          <w:szCs w:val="22"/>
        </w:rPr>
        <w:t xml:space="preserve"> Operatives working at height may steer luminaires into position (for example onto a bar) but should never undertake any lifting.</w:t>
      </w:r>
    </w:p>
    <w:p w14:paraId="54C94864" w14:textId="77777777" w:rsidR="00E33D27" w:rsidRPr="006053D9" w:rsidRDefault="00E33D27" w:rsidP="00E33D27">
      <w:pPr>
        <w:spacing w:after="120"/>
        <w:ind w:left="1134"/>
        <w:jc w:val="both"/>
        <w:rPr>
          <w:rFonts w:asciiTheme="minorHAnsi" w:hAnsiTheme="minorHAnsi" w:cs="Arial"/>
          <w:i/>
          <w:sz w:val="22"/>
          <w:szCs w:val="22"/>
        </w:rPr>
      </w:pPr>
      <w:r w:rsidRPr="006053D9">
        <w:rPr>
          <w:rFonts w:asciiTheme="minorHAnsi" w:hAnsiTheme="minorHAnsi" w:cs="Arial"/>
          <w:i/>
          <w:sz w:val="22"/>
          <w:szCs w:val="22"/>
        </w:rPr>
        <w:t xml:space="preserve">Ensure that the loop on the rope goes beneath the yoke and over the hook clamp </w:t>
      </w:r>
      <w:r w:rsidR="004E1578">
        <w:rPr>
          <w:rFonts w:asciiTheme="minorHAnsi" w:hAnsiTheme="minorHAnsi" w:cs="Arial"/>
          <w:i/>
          <w:sz w:val="22"/>
          <w:szCs w:val="22"/>
        </w:rPr>
        <w:t xml:space="preserve">or use a large </w:t>
      </w:r>
      <w:r w:rsidR="007267EA">
        <w:rPr>
          <w:rFonts w:asciiTheme="minorHAnsi" w:hAnsiTheme="minorHAnsi" w:cs="Arial"/>
          <w:i/>
          <w:sz w:val="22"/>
          <w:szCs w:val="22"/>
        </w:rPr>
        <w:t>3.25 ton shackle</w:t>
      </w:r>
      <w:r w:rsidR="004E1578">
        <w:rPr>
          <w:rFonts w:asciiTheme="minorHAnsi" w:hAnsiTheme="minorHAnsi" w:cs="Arial"/>
          <w:i/>
          <w:sz w:val="22"/>
          <w:szCs w:val="22"/>
        </w:rPr>
        <w:t xml:space="preserve"> and </w:t>
      </w:r>
      <w:r w:rsidR="007267EA">
        <w:rPr>
          <w:rFonts w:asciiTheme="minorHAnsi" w:hAnsiTheme="minorHAnsi" w:cs="Arial"/>
          <w:i/>
          <w:sz w:val="22"/>
          <w:szCs w:val="22"/>
        </w:rPr>
        <w:t>round slings around the yoke of the lantern or through the lifting handles.</w:t>
      </w:r>
    </w:p>
    <w:p w14:paraId="48EAFBEB" w14:textId="77777777" w:rsidR="00E33D27" w:rsidRPr="006053D9" w:rsidRDefault="00E33D27" w:rsidP="00E33D27">
      <w:pPr>
        <w:spacing w:after="120"/>
        <w:ind w:left="1134"/>
        <w:jc w:val="both"/>
        <w:rPr>
          <w:rFonts w:asciiTheme="minorHAnsi" w:hAnsiTheme="minorHAnsi" w:cs="Arial"/>
          <w:i/>
          <w:sz w:val="22"/>
          <w:szCs w:val="22"/>
        </w:rPr>
      </w:pPr>
      <w:r w:rsidRPr="006053D9">
        <w:rPr>
          <w:rFonts w:asciiTheme="minorHAnsi" w:hAnsiTheme="minorHAnsi" w:cs="Arial"/>
          <w:i/>
          <w:sz w:val="22"/>
          <w:szCs w:val="22"/>
        </w:rPr>
        <w:t>Other loads should be secured to the line using an appropriate knot.</w:t>
      </w:r>
    </w:p>
    <w:p w14:paraId="79CF4D2B" w14:textId="77777777" w:rsidR="00E33D27" w:rsidRDefault="00E33D27" w:rsidP="00E33D27">
      <w:pPr>
        <w:spacing w:after="120"/>
        <w:ind w:left="1134"/>
        <w:jc w:val="both"/>
        <w:rPr>
          <w:rFonts w:asciiTheme="minorHAnsi" w:hAnsiTheme="minorHAnsi" w:cs="Arial"/>
          <w:i/>
          <w:sz w:val="22"/>
          <w:szCs w:val="22"/>
        </w:rPr>
      </w:pPr>
      <w:r w:rsidRPr="006053D9">
        <w:rPr>
          <w:rFonts w:asciiTheme="minorHAnsi" w:hAnsiTheme="minorHAnsi" w:cs="Arial"/>
          <w:i/>
          <w:sz w:val="22"/>
          <w:szCs w:val="22"/>
        </w:rPr>
        <w:t>Loose and or fragile objects should be carrie</w:t>
      </w:r>
      <w:r w:rsidR="005F5884" w:rsidRPr="006053D9">
        <w:rPr>
          <w:rFonts w:asciiTheme="minorHAnsi" w:hAnsiTheme="minorHAnsi" w:cs="Arial"/>
          <w:i/>
          <w:sz w:val="22"/>
          <w:szCs w:val="22"/>
        </w:rPr>
        <w:t>d via the stairs and the</w:t>
      </w:r>
      <w:r w:rsidRPr="006053D9">
        <w:rPr>
          <w:rFonts w:asciiTheme="minorHAnsi" w:hAnsiTheme="minorHAnsi" w:cs="Arial"/>
          <w:i/>
          <w:sz w:val="22"/>
          <w:szCs w:val="22"/>
        </w:rPr>
        <w:t xml:space="preserve"> corridor door to the bridges.</w:t>
      </w:r>
    </w:p>
    <w:p w14:paraId="20D072EB" w14:textId="77777777" w:rsidR="00D16BF7" w:rsidRPr="006053D9" w:rsidRDefault="00D16BF7" w:rsidP="00E33D27">
      <w:pPr>
        <w:spacing w:after="120"/>
        <w:ind w:left="1134"/>
        <w:jc w:val="both"/>
        <w:rPr>
          <w:rFonts w:asciiTheme="minorHAnsi" w:hAnsiTheme="minorHAnsi" w:cs="Arial"/>
          <w:i/>
          <w:sz w:val="22"/>
          <w:szCs w:val="22"/>
        </w:rPr>
      </w:pPr>
      <w:r>
        <w:rPr>
          <w:rFonts w:asciiTheme="minorHAnsi" w:hAnsiTheme="minorHAnsi" w:cs="Arial"/>
          <w:i/>
          <w:sz w:val="22"/>
          <w:szCs w:val="22"/>
        </w:rPr>
        <w:t>Ensure the hauling line can run smoothly through the pulley etc, and do not allow it to foul on a bar, for example.</w:t>
      </w:r>
    </w:p>
    <w:p w14:paraId="77D5646E" w14:textId="77777777" w:rsidR="00E33D27" w:rsidRPr="006053D9" w:rsidRDefault="00E33D27" w:rsidP="00E33D27">
      <w:pPr>
        <w:spacing w:after="120"/>
        <w:ind w:left="1134"/>
        <w:jc w:val="both"/>
        <w:rPr>
          <w:rFonts w:asciiTheme="minorHAnsi" w:hAnsiTheme="minorHAnsi" w:cs="Arial"/>
          <w:i/>
          <w:sz w:val="22"/>
          <w:szCs w:val="22"/>
        </w:rPr>
      </w:pPr>
    </w:p>
    <w:p w14:paraId="507ABF9A" w14:textId="77777777" w:rsidR="00E33D27" w:rsidRPr="006053D9" w:rsidRDefault="00E33D27" w:rsidP="00E33D27">
      <w:pPr>
        <w:spacing w:after="120"/>
        <w:ind w:left="1134"/>
        <w:jc w:val="both"/>
        <w:rPr>
          <w:rFonts w:asciiTheme="minorHAnsi" w:hAnsiTheme="minorHAnsi" w:cs="Arial"/>
          <w:b/>
          <w:bCs/>
          <w:sz w:val="22"/>
          <w:szCs w:val="22"/>
          <w:u w:val="single"/>
        </w:rPr>
      </w:pPr>
    </w:p>
    <w:p w14:paraId="101569AA" w14:textId="77777777" w:rsidR="00E33D27" w:rsidRPr="006053D9" w:rsidRDefault="00AE6DFC" w:rsidP="00E33D27">
      <w:pPr>
        <w:tabs>
          <w:tab w:val="left" w:pos="1134"/>
        </w:tabs>
        <w:spacing w:after="120"/>
        <w:jc w:val="both"/>
        <w:rPr>
          <w:rFonts w:asciiTheme="minorHAnsi" w:hAnsiTheme="minorHAnsi" w:cs="Arial"/>
          <w:b/>
          <w:bCs/>
          <w:sz w:val="22"/>
          <w:szCs w:val="22"/>
          <w:u w:val="single"/>
        </w:rPr>
      </w:pPr>
      <w:r w:rsidRPr="006053D9">
        <w:rPr>
          <w:rFonts w:asciiTheme="minorHAnsi" w:hAnsiTheme="minorHAnsi" w:cs="Arial"/>
          <w:b/>
          <w:bCs/>
          <w:sz w:val="22"/>
          <w:szCs w:val="22"/>
          <w:u w:val="single"/>
        </w:rPr>
        <w:t>5</w:t>
      </w:r>
      <w:r w:rsidR="00E33D27" w:rsidRPr="006053D9">
        <w:rPr>
          <w:rFonts w:asciiTheme="minorHAnsi" w:hAnsiTheme="minorHAnsi" w:cs="Arial"/>
          <w:b/>
          <w:bCs/>
          <w:sz w:val="22"/>
          <w:szCs w:val="22"/>
          <w:u w:val="single"/>
        </w:rPr>
        <w:t xml:space="preserve">. </w:t>
      </w:r>
      <w:r w:rsidRPr="006053D9">
        <w:rPr>
          <w:rFonts w:asciiTheme="minorHAnsi" w:hAnsiTheme="minorHAnsi" w:cs="Arial"/>
          <w:b/>
          <w:bCs/>
          <w:sz w:val="22"/>
          <w:szCs w:val="22"/>
          <w:u w:val="single"/>
        </w:rPr>
        <w:t>Storing Lanterns on wi</w:t>
      </w:r>
      <w:r w:rsidR="00F94BF8" w:rsidRPr="006053D9">
        <w:rPr>
          <w:rFonts w:asciiTheme="minorHAnsi" w:hAnsiTheme="minorHAnsi" w:cs="Arial"/>
          <w:b/>
          <w:bCs/>
          <w:sz w:val="22"/>
          <w:szCs w:val="22"/>
          <w:u w:val="single"/>
        </w:rPr>
        <w:t>n</w:t>
      </w:r>
      <w:r w:rsidRPr="006053D9">
        <w:rPr>
          <w:rFonts w:asciiTheme="minorHAnsi" w:hAnsiTheme="minorHAnsi" w:cs="Arial"/>
          <w:b/>
          <w:bCs/>
          <w:sz w:val="22"/>
          <w:szCs w:val="22"/>
          <w:u w:val="single"/>
        </w:rPr>
        <w:t>ched storage bars</w:t>
      </w:r>
    </w:p>
    <w:p w14:paraId="208355C2" w14:textId="77777777" w:rsidR="00AE6DFC" w:rsidRPr="006053D9" w:rsidRDefault="00E33D27" w:rsidP="00AE6DFC">
      <w:pPr>
        <w:pStyle w:val="Heading1"/>
        <w:ind w:left="0" w:firstLine="0"/>
        <w:rPr>
          <w:rFonts w:asciiTheme="minorHAnsi" w:hAnsiTheme="minorHAnsi" w:cs="Arial"/>
          <w:sz w:val="22"/>
          <w:szCs w:val="22"/>
          <w:u w:val="none"/>
        </w:rPr>
      </w:pPr>
      <w:r w:rsidRPr="006053D9">
        <w:rPr>
          <w:rFonts w:asciiTheme="minorHAnsi" w:hAnsiTheme="minorHAnsi" w:cs="Arial"/>
          <w:sz w:val="22"/>
          <w:szCs w:val="22"/>
        </w:rPr>
        <w:t>Risk Rating</w:t>
      </w:r>
      <w:r w:rsidRPr="006053D9">
        <w:rPr>
          <w:rFonts w:asciiTheme="minorHAnsi" w:hAnsiTheme="minorHAnsi" w:cs="Arial"/>
          <w:sz w:val="22"/>
          <w:szCs w:val="22"/>
        </w:rPr>
        <w:tab/>
      </w:r>
      <w:r w:rsidR="00AE6DFC" w:rsidRPr="006053D9">
        <w:rPr>
          <w:rFonts w:asciiTheme="minorHAnsi" w:hAnsiTheme="minorHAnsi" w:cs="Arial"/>
          <w:sz w:val="22"/>
          <w:szCs w:val="22"/>
          <w:u w:val="none"/>
        </w:rPr>
        <w:t>A</w:t>
      </w:r>
      <w:r w:rsidR="00AE6DFC" w:rsidRPr="006053D9">
        <w:rPr>
          <w:rFonts w:asciiTheme="minorHAnsi" w:hAnsiTheme="minorHAnsi" w:cs="Arial"/>
          <w:sz w:val="22"/>
          <w:szCs w:val="22"/>
          <w:u w:val="none"/>
        </w:rPr>
        <w:tab/>
        <w:t>Staff member actively supervising work</w:t>
      </w:r>
    </w:p>
    <w:p w14:paraId="697DB363" w14:textId="77777777" w:rsidR="00AE6DFC" w:rsidRPr="006053D9" w:rsidRDefault="00AE6DFC" w:rsidP="00AE6DFC">
      <w:pPr>
        <w:rPr>
          <w:rFonts w:asciiTheme="minorHAnsi" w:hAnsiTheme="minorHAnsi" w:cs="Arial"/>
          <w:sz w:val="22"/>
          <w:szCs w:val="22"/>
        </w:rPr>
      </w:pPr>
    </w:p>
    <w:p w14:paraId="1657DAD9" w14:textId="77777777" w:rsidR="00E33D27" w:rsidRPr="006053D9" w:rsidRDefault="00AE6DFC" w:rsidP="00E33D27">
      <w:pPr>
        <w:spacing w:after="120"/>
        <w:ind w:left="1134"/>
        <w:jc w:val="both"/>
        <w:rPr>
          <w:rFonts w:asciiTheme="minorHAnsi" w:hAnsiTheme="minorHAnsi" w:cs="Arial"/>
          <w:i/>
          <w:sz w:val="22"/>
          <w:szCs w:val="22"/>
        </w:rPr>
      </w:pPr>
      <w:r w:rsidRPr="006053D9">
        <w:rPr>
          <w:rFonts w:asciiTheme="minorHAnsi" w:hAnsiTheme="minorHAnsi" w:cs="Arial"/>
          <w:i/>
          <w:sz w:val="22"/>
          <w:szCs w:val="22"/>
        </w:rPr>
        <w:t>Ensure the SWL marked on the bars and the point load capacity 70kg mid suspension point is not exceeded</w:t>
      </w:r>
      <w:r w:rsidR="00E33D27" w:rsidRPr="006053D9">
        <w:rPr>
          <w:rFonts w:asciiTheme="minorHAnsi" w:hAnsiTheme="minorHAnsi" w:cs="Arial"/>
          <w:i/>
          <w:sz w:val="22"/>
          <w:szCs w:val="22"/>
        </w:rPr>
        <w:t>.</w:t>
      </w:r>
    </w:p>
    <w:p w14:paraId="4373704D" w14:textId="77777777" w:rsidR="00E33D27" w:rsidRPr="006053D9" w:rsidRDefault="00F94BF8" w:rsidP="00E33D27">
      <w:pPr>
        <w:spacing w:after="120"/>
        <w:ind w:left="1134"/>
        <w:jc w:val="both"/>
        <w:rPr>
          <w:rFonts w:asciiTheme="minorHAnsi" w:hAnsiTheme="minorHAnsi" w:cs="Arial"/>
          <w:i/>
          <w:sz w:val="22"/>
          <w:szCs w:val="22"/>
        </w:rPr>
      </w:pPr>
      <w:r w:rsidRPr="006053D9">
        <w:rPr>
          <w:rFonts w:asciiTheme="minorHAnsi" w:hAnsiTheme="minorHAnsi" w:cs="Arial"/>
          <w:i/>
          <w:sz w:val="22"/>
          <w:szCs w:val="22"/>
        </w:rPr>
        <w:t>Safety bonds should be attached and hook clamps tightened.</w:t>
      </w:r>
    </w:p>
    <w:p w14:paraId="3EA82007" w14:textId="77777777" w:rsidR="00F94BF8" w:rsidRPr="006053D9" w:rsidRDefault="00F94BF8" w:rsidP="00E33D27">
      <w:pPr>
        <w:spacing w:after="120"/>
        <w:ind w:left="1134"/>
        <w:jc w:val="both"/>
        <w:rPr>
          <w:rFonts w:asciiTheme="minorHAnsi" w:hAnsiTheme="minorHAnsi" w:cs="Arial"/>
          <w:i/>
          <w:sz w:val="22"/>
          <w:szCs w:val="22"/>
        </w:rPr>
      </w:pPr>
      <w:r w:rsidRPr="006053D9">
        <w:rPr>
          <w:rFonts w:asciiTheme="minorHAnsi" w:hAnsiTheme="minorHAnsi" w:cs="Arial"/>
          <w:i/>
          <w:sz w:val="22"/>
          <w:szCs w:val="22"/>
        </w:rPr>
        <w:t>Announce bar movement before moving bars.</w:t>
      </w:r>
    </w:p>
    <w:p w14:paraId="52E16F27" w14:textId="77777777" w:rsidR="00B31D48" w:rsidRPr="006053D9" w:rsidRDefault="00B31D48">
      <w:pPr>
        <w:rPr>
          <w:rFonts w:asciiTheme="minorHAnsi" w:hAnsiTheme="minorHAnsi"/>
          <w:sz w:val="22"/>
          <w:szCs w:val="22"/>
        </w:rPr>
      </w:pPr>
    </w:p>
    <w:sectPr w:rsidR="00B31D48" w:rsidRPr="006053D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C50BD" w14:textId="77777777" w:rsidR="00AE6DFC" w:rsidRDefault="00AE6DFC" w:rsidP="00E33D27">
      <w:r>
        <w:separator/>
      </w:r>
    </w:p>
  </w:endnote>
  <w:endnote w:type="continuationSeparator" w:id="0">
    <w:p w14:paraId="405F8395" w14:textId="77777777" w:rsidR="00AE6DFC" w:rsidRDefault="00AE6DFC" w:rsidP="00E3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utura Std Book">
    <w:panose1 w:val="020B0802020204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2175E" w14:textId="77777777" w:rsidR="00AE6DFC" w:rsidRDefault="00AE6DFC" w:rsidP="00E33D27">
      <w:r>
        <w:separator/>
      </w:r>
    </w:p>
  </w:footnote>
  <w:footnote w:type="continuationSeparator" w:id="0">
    <w:p w14:paraId="01EE4CA9" w14:textId="77777777" w:rsidR="00AE6DFC" w:rsidRDefault="00AE6DFC" w:rsidP="00E33D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7B565" w14:textId="77777777" w:rsidR="00AE6DFC" w:rsidRDefault="006053D9" w:rsidP="006053D9">
    <w:pPr>
      <w:pStyle w:val="Header"/>
      <w:jc w:val="right"/>
    </w:pPr>
    <w:r>
      <w:rPr>
        <w:noProof/>
      </w:rPr>
      <w:drawing>
        <wp:inline distT="0" distB="0" distL="0" distR="0" wp14:anchorId="0C5234C2" wp14:editId="48BEB7AA">
          <wp:extent cx="1514856" cy="9540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ldhallSchool.logo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4856" cy="954024"/>
                  </a:xfrm>
                  <a:prstGeom prst="rect">
                    <a:avLst/>
                  </a:prstGeom>
                </pic:spPr>
              </pic:pic>
            </a:graphicData>
          </a:graphic>
        </wp:inline>
      </w:drawing>
    </w:r>
  </w:p>
  <w:p w14:paraId="4096ED69" w14:textId="77777777" w:rsidR="006053D9" w:rsidRPr="006053D9" w:rsidRDefault="006053D9" w:rsidP="006053D9">
    <w:pPr>
      <w:pStyle w:val="Header"/>
      <w:jc w:val="right"/>
      <w:rPr>
        <w:rFonts w:ascii="Futura Std Book" w:hAnsi="Futura Std Book"/>
      </w:rPr>
    </w:pPr>
    <w:r>
      <w:rPr>
        <w:rFonts w:ascii="Futura Std Book" w:hAnsi="Futura Std Book"/>
      </w:rPr>
      <w:t>Technical Theatre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D27"/>
    <w:rsid w:val="00062060"/>
    <w:rsid w:val="003B319D"/>
    <w:rsid w:val="004E1578"/>
    <w:rsid w:val="005F5884"/>
    <w:rsid w:val="006053D9"/>
    <w:rsid w:val="006C640E"/>
    <w:rsid w:val="007267EA"/>
    <w:rsid w:val="00AE6DFC"/>
    <w:rsid w:val="00B31D48"/>
    <w:rsid w:val="00D16BF7"/>
    <w:rsid w:val="00DF6FF8"/>
    <w:rsid w:val="00E33D27"/>
    <w:rsid w:val="00E936DC"/>
    <w:rsid w:val="00F94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2D372"/>
  <w15:docId w15:val="{5D22EF33-F47B-4A03-8F2F-6274D5A7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D27"/>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E33D27"/>
    <w:pPr>
      <w:keepNext/>
      <w:ind w:left="1985" w:hanging="1985"/>
      <w:jc w:val="both"/>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3D27"/>
    <w:rPr>
      <w:rFonts w:ascii="Times New Roman" w:eastAsia="Times New Roman" w:hAnsi="Times New Roman" w:cs="Times New Roman"/>
      <w:b/>
      <w:sz w:val="24"/>
      <w:szCs w:val="20"/>
      <w:u w:val="single"/>
      <w:lang w:eastAsia="en-GB"/>
    </w:rPr>
  </w:style>
  <w:style w:type="paragraph" w:styleId="Header">
    <w:name w:val="header"/>
    <w:basedOn w:val="Normal"/>
    <w:link w:val="HeaderChar"/>
    <w:uiPriority w:val="99"/>
    <w:unhideWhenUsed/>
    <w:rsid w:val="00E33D27"/>
    <w:pPr>
      <w:tabs>
        <w:tab w:val="center" w:pos="4513"/>
        <w:tab w:val="right" w:pos="9026"/>
      </w:tabs>
    </w:pPr>
  </w:style>
  <w:style w:type="character" w:customStyle="1" w:styleId="HeaderChar">
    <w:name w:val="Header Char"/>
    <w:basedOn w:val="DefaultParagraphFont"/>
    <w:link w:val="Header"/>
    <w:uiPriority w:val="99"/>
    <w:rsid w:val="00E33D27"/>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E33D27"/>
    <w:pPr>
      <w:tabs>
        <w:tab w:val="center" w:pos="4513"/>
        <w:tab w:val="right" w:pos="9026"/>
      </w:tabs>
    </w:pPr>
  </w:style>
  <w:style w:type="character" w:customStyle="1" w:styleId="FooterChar">
    <w:name w:val="Footer Char"/>
    <w:basedOn w:val="DefaultParagraphFont"/>
    <w:link w:val="Footer"/>
    <w:uiPriority w:val="99"/>
    <w:rsid w:val="00E33D27"/>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E33D27"/>
    <w:rPr>
      <w:rFonts w:ascii="Tahoma" w:hAnsi="Tahoma" w:cs="Tahoma"/>
      <w:sz w:val="16"/>
      <w:szCs w:val="16"/>
    </w:rPr>
  </w:style>
  <w:style w:type="character" w:customStyle="1" w:styleId="BalloonTextChar">
    <w:name w:val="Balloon Text Char"/>
    <w:basedOn w:val="DefaultParagraphFont"/>
    <w:link w:val="BalloonText"/>
    <w:uiPriority w:val="99"/>
    <w:semiHidden/>
    <w:rsid w:val="00E33D27"/>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182">
      <w:bodyDiv w:val="1"/>
      <w:marLeft w:val="0"/>
      <w:marRight w:val="0"/>
      <w:marTop w:val="0"/>
      <w:marBottom w:val="0"/>
      <w:divBdr>
        <w:top w:val="none" w:sz="0" w:space="0" w:color="auto"/>
        <w:left w:val="none" w:sz="0" w:space="0" w:color="auto"/>
        <w:bottom w:val="none" w:sz="0" w:space="0" w:color="auto"/>
        <w:right w:val="none" w:sz="0" w:space="0" w:color="auto"/>
      </w:divBdr>
    </w:div>
    <w:div w:id="131244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dc:creator>
  <cp:lastModifiedBy>Ben Collins</cp:lastModifiedBy>
  <cp:revision>10</cp:revision>
  <dcterms:created xsi:type="dcterms:W3CDTF">2014-04-03T08:29:00Z</dcterms:created>
  <dcterms:modified xsi:type="dcterms:W3CDTF">2020-02-11T10:10:00Z</dcterms:modified>
</cp:coreProperties>
</file>